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2017-02-08, i. k. 2017-02268</w:t>
      </w:r>
    </w:p>
    <w:p>
      <w:pPr>
        <w:jc w:val="both"/>
        <w:rPr>
          <w:rFonts w:ascii="Times New Roman" w:hAnsi="Times New Roman"/>
          <w:sz w:val="20"/>
        </w:rPr>
      </w:pPr>
    </w:p>
    <w:p>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65pt" o:ole="" fillcolor="window">
            <v:imagedata r:id="rId8" o:title=""/>
          </v:shape>
          <o:OLEObject Type="Embed" ProgID="Word.Picture.8" ShapeID="_x0000_i1025" DrawAspect="Content" ObjectID="_0000000001" r:id="rId9"/>
        </w:object>
      </w:r>
    </w:p>
    <w:p>
      <w:pPr>
        <w:tabs>
          <w:tab w:val="left" w:pos="5244"/>
        </w:tabs>
        <w:jc w:val="center"/>
        <w:rPr>
          <w:b/>
          <w:caps/>
          <w:lang w:bidi="he-IL"/>
        </w:rPr>
      </w:pPr>
      <w:r>
        <w:rPr>
          <w:b/>
          <w:caps/>
          <w:lang w:bidi="he-IL"/>
        </w:rPr>
        <w:t>KAUNO MIESTO SAVIVALDYBĖS TARYBA</w:t>
      </w:r>
    </w:p>
    <w:p>
      <w:pPr>
        <w:tabs>
          <w:tab w:val="left" w:pos="5244"/>
        </w:tabs>
        <w:jc w:val="center"/>
        <w:rPr>
          <w:b/>
          <w:caps/>
          <w:lang w:bidi="he-IL"/>
        </w:rPr>
      </w:pPr>
    </w:p>
    <w:p>
      <w:pPr>
        <w:tabs>
          <w:tab w:val="left" w:pos="5244"/>
        </w:tabs>
        <w:jc w:val="center"/>
        <w:rPr>
          <w:b/>
          <w:caps/>
          <w:lang w:bidi="he-IL"/>
        </w:rPr>
      </w:pPr>
      <w:r>
        <w:rPr>
          <w:b/>
          <w:lang w:bidi="he-IL"/>
        </w:rPr>
        <w:t>SPRENDIMAS</w:t>
      </w:r>
    </w:p>
    <w:p>
      <w:pPr>
        <w:ind w:left="8"/>
        <w:jc w:val="center"/>
        <w:rPr>
          <w:b/>
          <w:lang w:bidi="he-IL"/>
        </w:rPr>
      </w:pPr>
      <w:r>
        <w:rPr>
          <w:b/>
          <w:lang w:bidi="he-IL"/>
        </w:rPr>
        <w:t>DĖL VIEŠŲJŲ ERDVIŲ AKCENTŲ SUKŪRIMO IR ĮGYVENDINIMO PROJEKTŲ PARAIŠKŲ ATRANKOS IR FINANSAVIMO TVARKOS APRAŠO PATVIRTINIMO</w:t>
      </w:r>
    </w:p>
    <w:p>
      <w:pPr>
        <w:ind w:left="8"/>
        <w:jc w:val="center"/>
        <w:rPr>
          <w:b/>
          <w:caps/>
          <w:lang w:bidi="he-IL"/>
        </w:rPr>
      </w:pPr>
    </w:p>
    <w:p>
      <w:pPr>
        <w:tabs>
          <w:tab w:val="right" w:pos="2410"/>
          <w:tab w:val="right" w:pos="3544"/>
          <w:tab w:val="left" w:pos="5670"/>
        </w:tabs>
        <w:jc w:val="center"/>
        <w:rPr>
          <w:lang w:bidi="he-IL"/>
        </w:rPr>
      </w:pPr>
      <w:r>
        <w:rPr>
          <w:lang w:bidi="he-IL"/>
        </w:rPr>
        <w:t>2017 m. vasario 7 d.</w:t>
        <w:tab/>
        <w:t xml:space="preserve"> Nr. T-15</w:t>
      </w:r>
    </w:p>
    <w:p>
      <w:pPr>
        <w:suppressAutoHyphens/>
        <w:ind w:left="8"/>
        <w:jc w:val="center"/>
        <w:rPr>
          <w:lang w:bidi="he-IL"/>
        </w:rPr>
      </w:pPr>
      <w:r>
        <w:rPr>
          <w:lang w:bidi="he-IL"/>
        </w:rPr>
        <w:t>Kaunas</w:t>
      </w:r>
    </w:p>
    <w:p>
      <w:pPr>
        <w:tabs>
          <w:tab w:val="center" w:pos="4153"/>
          <w:tab w:val="right" w:pos="8306"/>
        </w:tabs>
        <w:rPr>
          <w:lang w:bidi="he-IL"/>
        </w:rPr>
      </w:pPr>
    </w:p>
    <w:p>
      <w:pPr>
        <w:tabs>
          <w:tab w:val="center" w:pos="4153"/>
          <w:tab w:val="right" w:pos="8306"/>
        </w:tabs>
        <w:rPr>
          <w:lang w:bidi="he-IL"/>
        </w:rPr>
      </w:pPr>
    </w:p>
    <w:p>
      <w:pPr>
        <w:spacing w:line="360" w:lineRule="auto"/>
        <w:ind w:firstLine="1298"/>
        <w:jc w:val="both"/>
        <w:rPr>
          <w:lang w:bidi="he-IL"/>
        </w:rPr>
      </w:pPr>
      <w:r>
        <w:rPr>
          <w:lang w:bidi="he-IL"/>
        </w:rPr>
        <w:t xml:space="preserve">Vadovaudamasi Lietuvos Respublikos vietos savivaldos įstatymo 50 straipsnio 3 dalimi, Kauno miesto savivaldybės taryba  n u s p r e n d ž i a:</w:t>
      </w:r>
    </w:p>
    <w:p>
      <w:pPr>
        <w:spacing w:line="360" w:lineRule="auto"/>
        <w:ind w:firstLine="1298"/>
        <w:jc w:val="both"/>
        <w:rPr>
          <w:lang w:bidi="he-IL"/>
        </w:rPr>
      </w:pPr>
      <w:r>
        <w:rPr>
          <w:lang w:bidi="he-IL"/>
        </w:rPr>
        <w:t>Patvirtinti Viešųjų erdvių akcentų sukūrimo ir įgyvendinimo projektų paraiškų atrankos ir finansavimo tvarkos aprašą (pridedama).</w:t>
      </w: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pPr>
      <w:r>
        <w:rPr>
          <w:lang w:bidi="he-IL"/>
        </w:rPr>
        <w:t>Savivaldybės meras</w:t>
        <w:tab/>
        <w:tab/>
        <w:t>Visvaldas Matijošaitis</w:t>
      </w:r>
    </w:p>
    <w:p>
      <w:pPr>
        <w:spacing w:line="360" w:lineRule="auto"/>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567" w:bottom="1134" w:left="1701" w:header="340" w:footer="340" w:gutter="0"/>
          <w:pgNumType w:start="1"/>
          <w:cols w:space="720"/>
          <w:titlePg/>
          <w:docGrid w:linePitch="326"/>
        </w:sectPr>
      </w:pPr>
    </w:p>
    <w:p>
      <w:pPr>
        <w:spacing w:line="360" w:lineRule="auto"/>
        <w:ind w:left="5387"/>
        <w:rPr>
          <w:szCs w:val="24"/>
        </w:rPr>
      </w:pPr>
      <w:r>
        <w:rPr>
          <w:szCs w:val="24"/>
        </w:rPr>
        <w:t>PATVIRTINTA</w:t>
      </w:r>
    </w:p>
    <w:p>
      <w:pPr>
        <w:spacing w:line="360" w:lineRule="auto"/>
        <w:ind w:left="5387"/>
        <w:rPr>
          <w:szCs w:val="24"/>
        </w:rPr>
      </w:pPr>
      <w:r>
        <w:rPr>
          <w:szCs w:val="24"/>
        </w:rPr>
        <w:t>Kauno miesto savivaldybės tarybos</w:t>
      </w:r>
    </w:p>
    <w:p>
      <w:pPr>
        <w:spacing w:line="360" w:lineRule="auto"/>
        <w:ind w:left="5387"/>
        <w:rPr>
          <w:szCs w:val="24"/>
        </w:rPr>
      </w:pPr>
      <w:r>
        <w:rPr>
          <w:szCs w:val="24"/>
        </w:rPr>
        <w:t xml:space="preserve">2017 m. vasario 7 d. </w:t>
      </w:r>
    </w:p>
    <w:p>
      <w:pPr>
        <w:spacing w:line="360" w:lineRule="auto"/>
        <w:ind w:left="5387"/>
        <w:rPr>
          <w:szCs w:val="24"/>
        </w:rPr>
      </w:pPr>
      <w:r>
        <w:rPr>
          <w:szCs w:val="24"/>
        </w:rPr>
        <w:t>sprendimu Nr. T-15</w:t>
      </w:r>
    </w:p>
    <w:p>
      <w:pPr>
        <w:spacing w:line="360" w:lineRule="auto"/>
        <w:jc w:val="center"/>
        <w:rPr>
          <w:szCs w:val="24"/>
        </w:rPr>
      </w:pPr>
    </w:p>
    <w:p>
      <w:pPr>
        <w:spacing w:line="360" w:lineRule="auto"/>
        <w:jc w:val="center"/>
        <w:rPr>
          <w:szCs w:val="24"/>
        </w:rPr>
      </w:pPr>
    </w:p>
    <w:p>
      <w:pPr>
        <w:spacing w:line="360" w:lineRule="auto"/>
        <w:jc w:val="center"/>
        <w:rPr>
          <w:b/>
          <w:szCs w:val="24"/>
        </w:rPr>
      </w:pPr>
      <w:r>
        <w:rPr>
          <w:b/>
          <w:szCs w:val="24"/>
        </w:rPr>
        <w:t>VIEŠŲJŲ ERDVIŲ AKCENTŲ SUKŪRIMO IR ĮGYVENDINIMO PROJEKTŲ PARAIŠKŲ ATRANKOS IR FINANSAVIMO TVARKOS APRAŠAS</w:t>
      </w:r>
    </w:p>
    <w:p>
      <w:pPr>
        <w:spacing w:line="360" w:lineRule="auto"/>
        <w:jc w:val="center"/>
        <w:rPr>
          <w:szCs w:val="24"/>
        </w:rPr>
      </w:pPr>
    </w:p>
    <w:p>
      <w:pPr>
        <w:keepNext/>
        <w:spacing w:line="360" w:lineRule="auto"/>
        <w:jc w:val="center"/>
        <w:rPr>
          <w:b/>
          <w:szCs w:val="24"/>
        </w:rPr>
      </w:pPr>
      <w:r>
        <w:rPr>
          <w:b/>
          <w:szCs w:val="24"/>
        </w:rPr>
        <w:t>I</w:t>
      </w:r>
      <w:r>
        <w:rPr>
          <w:b/>
          <w:szCs w:val="24"/>
        </w:rPr>
        <w:t xml:space="preserve"> SKYRIUS </w:t>
      </w:r>
    </w:p>
    <w:p>
      <w:pPr>
        <w:keepNext/>
        <w:spacing w:line="360" w:lineRule="auto"/>
        <w:jc w:val="center"/>
        <w:rPr>
          <w:b/>
          <w:szCs w:val="24"/>
        </w:rPr>
      </w:pPr>
      <w:r>
        <w:rPr>
          <w:b/>
          <w:szCs w:val="24"/>
        </w:rPr>
        <w:t>BENDROSIOS NUOSTATOS</w:t>
      </w:r>
    </w:p>
    <w:p>
      <w:pPr>
        <w:keepNext/>
        <w:spacing w:line="360" w:lineRule="auto"/>
        <w:jc w:val="center"/>
        <w:rPr>
          <w:szCs w:val="24"/>
        </w:rPr>
      </w:pPr>
    </w:p>
    <w:p>
      <w:pPr>
        <w:tabs>
          <w:tab w:val="left" w:pos="1276"/>
        </w:tabs>
        <w:spacing w:line="360" w:lineRule="auto"/>
        <w:ind w:firstLine="851"/>
        <w:jc w:val="both"/>
        <w:rPr>
          <w:szCs w:val="24"/>
        </w:rPr>
      </w:pPr>
      <w:r>
        <w:rPr>
          <w:szCs w:val="24"/>
        </w:rPr>
        <w:t>1</w:t>
      </w:r>
      <w:r>
        <w:rPr>
          <w:szCs w:val="24"/>
        </w:rPr>
        <w:t>.</w:t>
        <w:tab/>
        <w:t>Viešųjų erdvių akcentų sukūrimo ir įgyvendinimo projektų paraiškų atrankos ir finansavimo tvarkos aprašas</w:t>
      </w:r>
      <w:r>
        <w:rPr>
          <w:i/>
          <w:szCs w:val="24"/>
        </w:rPr>
        <w:t xml:space="preserve"> </w:t>
      </w:r>
      <w:r>
        <w:rPr>
          <w:szCs w:val="24"/>
        </w:rPr>
        <w:t>(toliau – Aprašas) nustato Kauno miesto savivaldybės (toliau – Savivaldybė) biudžeto lėšomis finansuojamų viešųjų erdvių akcentų sukūrimo ir įgyvendinimo projektų, kurie</w:t>
      </w:r>
      <w:r>
        <w:rPr>
          <w:szCs w:val="24"/>
          <w:lang w:eastAsia="lt-LT"/>
        </w:rPr>
        <w:t xml:space="preserve"> miesto viešosioms erdvėms suteiktų patrauklumo, o miestui – tik jam būdingo individualumo</w:t>
      </w:r>
      <w:r>
        <w:rPr>
          <w:szCs w:val="24"/>
        </w:rPr>
        <w:t xml:space="preserve">, projektų paraiškų teikimo, vertinimo, atrankos, lėšų skyrimo ir atsiskaitymo už pasiektus rezultatus ir skirtas lėšas tvarką. </w:t>
      </w:r>
    </w:p>
    <w:p>
      <w:pPr>
        <w:tabs>
          <w:tab w:val="left" w:pos="1276"/>
        </w:tabs>
        <w:spacing w:line="360" w:lineRule="auto"/>
        <w:ind w:firstLine="851"/>
        <w:jc w:val="both"/>
        <w:rPr>
          <w:szCs w:val="24"/>
        </w:rPr>
      </w:pPr>
      <w:r>
        <w:rPr>
          <w:szCs w:val="24"/>
        </w:rPr>
        <w:t>2</w:t>
      </w:r>
      <w:r>
        <w:rPr>
          <w:szCs w:val="24"/>
        </w:rPr>
        <w:t>.</w:t>
        <w:tab/>
        <w:t xml:space="preserve">Viešųjų erdvių akcentų sukūrimo ir įgyvendinimo projektų finansavimo tikslas – kūrybiškai vystyti Kauno miesto viešąsias erdves, </w:t>
      </w:r>
      <w:r>
        <w:rPr>
          <w:szCs w:val="24"/>
          <w:lang w:eastAsia="lt-LT"/>
        </w:rPr>
        <w:t>išryškinant miesto išskirtinumą, dinamiškumą, inovatyvumą, kūrybiškumą, modernumą, akademiškumą.</w:t>
      </w:r>
    </w:p>
    <w:p>
      <w:pPr>
        <w:tabs>
          <w:tab w:val="left" w:pos="1276"/>
        </w:tabs>
        <w:spacing w:line="360" w:lineRule="auto"/>
        <w:ind w:firstLine="851"/>
        <w:jc w:val="both"/>
        <w:rPr>
          <w:szCs w:val="24"/>
        </w:rPr>
      </w:pPr>
      <w:r>
        <w:rPr>
          <w:szCs w:val="24"/>
        </w:rPr>
        <w:t>3</w:t>
      </w:r>
      <w:r>
        <w:rPr>
          <w:szCs w:val="24"/>
        </w:rPr>
        <w:t>.</w:t>
        <w:tab/>
        <w:t>Apraše vartojamos sąvokos:</w:t>
      </w:r>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2021-11-25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tabs>
          <w:tab w:val="left" w:pos="1276"/>
        </w:tabs>
        <w:spacing w:line="353" w:lineRule="auto"/>
        <w:ind w:firstLine="851"/>
        <w:jc w:val="both"/>
        <w:rPr>
          <w:szCs w:val="24"/>
        </w:rPr>
      </w:pPr>
      <w:r>
        <w:rPr>
          <w:szCs w:val="24"/>
          <w:lang w:bidi="he-IL"/>
        </w:rPr>
        <w:t>3.2</w:t>
      </w:r>
      <w:r>
        <w:rPr>
          <w:szCs w:val="24"/>
          <w:lang w:bidi="he-IL"/>
        </w:rPr>
        <w:t xml:space="preserve">. </w:t>
      </w:r>
      <w:r>
        <w:rPr>
          <w:b/>
          <w:szCs w:val="24"/>
          <w:lang w:bidi="he-IL"/>
        </w:rPr>
        <w:t>Komisija urbanistiniams, architektūriniams ir investiciniams klausimams spręsti</w:t>
      </w:r>
      <w:r>
        <w:rPr>
          <w:szCs w:val="24"/>
          <w:lang w:bidi="he-IL"/>
        </w:rPr>
        <w:t xml:space="preserve"> (toliau – Komisija) – Savivaldybės tarybos sprendimu iš Savivaldybės tarybos narių ir Savivaldybės administracijos darbuotojų sudaryta komisija, kurios vienas iš tikslų – teikti rekomendacijas Savivaldybės administracijos direktoriui dėl projektų atrankos ir lėšų skyrimo viešųjų erdvių akcentų sukūrimo ir įgyvendinimo projektams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e907f0cc5c11e8bf37fd1541d65f38">
        <w:r w:rsidRPr="00532B9F">
          <w:rPr>
            <w:rFonts w:ascii="Times New Roman" w:eastAsia="MS Mincho" w:hAnsi="Times New Roman"/>
            <w:sz w:val="20"/>
            <w:i/>
            <w:iCs/>
            <w:color w:val="0000FF" w:themeColor="hyperlink"/>
            <w:u w:val="single"/>
          </w:rPr>
          <w:t>T-496</w:t>
        </w:r>
      </w:fldSimple>
      <w:r>
        <w:rPr>
          <w:rFonts w:ascii="Times New Roman" w:eastAsia="MS Mincho" w:hAnsi="Times New Roman"/>
          <w:sz w:val="20"/>
          <w:i/>
          <w:iCs/>
        </w:rPr>
        <w:t>,
2018-10-09,
paskelbta TAR 2018-10-10, i. k. 2018-16016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0ed6802a0411e9b66f85227a03f7a3">
        <w:r w:rsidRPr="00532B9F">
          <w:rPr>
            <w:rFonts w:ascii="Times New Roman" w:eastAsia="MS Mincho" w:hAnsi="Times New Roman"/>
            <w:sz w:val="20"/>
            <w:i/>
            <w:iCs/>
            <w:color w:val="0000FF" w:themeColor="hyperlink"/>
            <w:u w:val="single"/>
          </w:rPr>
          <w:t>T-4</w:t>
        </w:r>
      </w:fldSimple>
      <w:r>
        <w:rPr>
          <w:rFonts w:ascii="Times New Roman" w:eastAsia="MS Mincho" w:hAnsi="Times New Roman"/>
          <w:sz w:val="20"/>
          <w:i/>
          <w:iCs/>
        </w:rPr>
        <w:t>,
2019-02-05,
paskelbta TAR 2019-02-06, i. k. 2019-01831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spacing w:line="360" w:lineRule="auto"/>
        <w:ind w:firstLine="851"/>
        <w:jc w:val="both"/>
        <w:rPr>
          <w:szCs w:val="24"/>
        </w:rPr>
      </w:pPr>
      <w:r>
        <w:rPr>
          <w:szCs w:val="24"/>
          <w:lang w:bidi="he-IL"/>
        </w:rPr>
        <w:t>3.3</w:t>
      </w:r>
      <w:r>
        <w:rPr>
          <w:szCs w:val="24"/>
          <w:lang w:bidi="he-IL"/>
        </w:rPr>
        <w:t xml:space="preserve">. </w:t>
      </w:r>
      <w:r>
        <w:rPr>
          <w:b/>
          <w:szCs w:val="24"/>
          <w:lang w:bidi="he-IL"/>
        </w:rPr>
        <w:t>Kvietimas teikti paraiškas</w:t>
      </w:r>
      <w:r>
        <w:rPr>
          <w:szCs w:val="24"/>
          <w:lang w:bidi="he-IL"/>
        </w:rPr>
        <w:t xml:space="preserve"> (toliau – Kvietimas) – Savivaldybės administracijos direktoriaus įsakymu patvirtintas dokumentas, kuriame nurodomos Savivaldybės biudžeto lėšomis finansuojamos veiklos, reikalavimai išlaidoms ir projekto kokybei, reikalavimai pareiškėjams, paraiškų vertinimo kriterijai, paraiškų teikimo tvarka, kiti reikiami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e907f0cc5c11e8bf37fd1541d65f38">
        <w:r w:rsidRPr="00532B9F">
          <w:rPr>
            <w:rFonts w:ascii="Times New Roman" w:eastAsia="MS Mincho" w:hAnsi="Times New Roman"/>
            <w:sz w:val="20"/>
            <w:i/>
            <w:iCs/>
            <w:color w:val="0000FF" w:themeColor="hyperlink"/>
            <w:u w:val="single"/>
          </w:rPr>
          <w:t>T-496</w:t>
        </w:r>
      </w:fldSimple>
      <w:r>
        <w:rPr>
          <w:rFonts w:ascii="Times New Roman" w:eastAsia="MS Mincho" w:hAnsi="Times New Roman"/>
          <w:sz w:val="20"/>
          <w:i/>
          <w:iCs/>
        </w:rPr>
        <w:t>,
2018-10-09,
paskelbta TAR 2018-10-10, i. k. 2018-16016            </w:t>
      </w:r>
    </w:p>
    <w:p/>
    <w:p>
      <w:pPr>
        <w:spacing w:line="360" w:lineRule="auto"/>
        <w:ind w:firstLine="851"/>
        <w:jc w:val="both"/>
        <w:rPr>
          <w:szCs w:val="24"/>
        </w:rPr>
      </w:pPr>
      <w:r>
        <w:rPr>
          <w:szCs w:val="24"/>
          <w:lang w:bidi="he-IL"/>
        </w:rPr>
        <w:t>3.4</w:t>
      </w:r>
      <w:r>
        <w:rPr>
          <w:szCs w:val="24"/>
          <w:lang w:bidi="he-IL"/>
        </w:rPr>
        <w:t xml:space="preserve">. </w:t>
      </w:r>
      <w:r>
        <w:rPr>
          <w:b/>
          <w:szCs w:val="24"/>
          <w:lang w:bidi="he-IL"/>
        </w:rPr>
        <w:t>Kūrinys</w:t>
      </w:r>
      <w:r>
        <w:rPr>
          <w:szCs w:val="24"/>
          <w:lang w:bidi="he-IL"/>
        </w:rPr>
        <w:t xml:space="preserve"> – projekto įgyvendinimo rezultatas, kuris suteikia miesto erdvėms patrauklumo ir išskirtinumo;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e907f0cc5c11e8bf37fd1541d65f38">
        <w:r w:rsidRPr="00532B9F">
          <w:rPr>
            <w:rFonts w:ascii="Times New Roman" w:eastAsia="MS Mincho" w:hAnsi="Times New Roman"/>
            <w:sz w:val="20"/>
            <w:i/>
            <w:iCs/>
            <w:color w:val="0000FF" w:themeColor="hyperlink"/>
            <w:u w:val="single"/>
          </w:rPr>
          <w:t>T-496</w:t>
        </w:r>
      </w:fldSimple>
      <w:r>
        <w:rPr>
          <w:rFonts w:ascii="Times New Roman" w:eastAsia="MS Mincho" w:hAnsi="Times New Roman"/>
          <w:sz w:val="20"/>
          <w:i/>
          <w:iCs/>
        </w:rPr>
        <w:t>,
2018-10-09,
paskelbta TAR 2018-10-10, i. k. 2018-16016            </w:t>
      </w:r>
    </w:p>
    <w:p/>
    <w:p>
      <w:pPr>
        <w:tabs>
          <w:tab w:val="left" w:pos="1276"/>
        </w:tabs>
        <w:spacing w:line="360" w:lineRule="auto"/>
        <w:ind w:firstLine="851"/>
        <w:jc w:val="both"/>
        <w:rPr>
          <w:szCs w:val="24"/>
        </w:rPr>
      </w:pPr>
      <w:r>
        <w:rPr>
          <w:szCs w:val="24"/>
        </w:rPr>
        <w:t>3.5</w:t>
      </w:r>
      <w:r>
        <w:rPr>
          <w:szCs w:val="24"/>
        </w:rPr>
        <w:t>.</w:t>
        <w:tab/>
      </w:r>
      <w:r>
        <w:rPr>
          <w:b/>
          <w:szCs w:val="24"/>
        </w:rPr>
        <w:t>Paraiška</w:t>
      </w:r>
      <w:r>
        <w:rPr>
          <w:szCs w:val="24"/>
        </w:rPr>
        <w:t xml:space="preserve"> – Savivaldybės administracijos direktoriaus įsakymu patvirtintos formos dokumentas, kurį pateikia pareiškėjas, siekdamas gauti finansavimą iš Savivaldybės biudžeto projektui įgyvendinti ir numatytiems rezultatams pasiekti Apraše nustatyta tvarka.</w:t>
      </w:r>
    </w:p>
    <w:p>
      <w:pPr>
        <w:tabs>
          <w:tab w:val="left" w:pos="1276"/>
        </w:tabs>
        <w:spacing w:line="360" w:lineRule="auto"/>
        <w:ind w:firstLine="851"/>
        <w:jc w:val="both"/>
        <w:rPr>
          <w:szCs w:val="24"/>
        </w:rPr>
      </w:pPr>
      <w:r>
        <w:rPr>
          <w:szCs w:val="24"/>
        </w:rPr>
        <w:t>3.6</w:t>
      </w:r>
      <w:r>
        <w:rPr>
          <w:szCs w:val="24"/>
        </w:rPr>
        <w:t>.</w:t>
        <w:tab/>
      </w:r>
      <w:r>
        <w:rPr>
          <w:b/>
          <w:szCs w:val="24"/>
        </w:rPr>
        <w:t>Pareiškėjas</w:t>
      </w:r>
      <w:r>
        <w:rPr>
          <w:szCs w:val="24"/>
        </w:rPr>
        <w:t xml:space="preserve"> – fizinis ar juridinis asmuo, planuojantis įgyvendinti projektą ir gauti finansavimą iš Savivaldybės biudžeto jam įgyvendinti.</w:t>
      </w:r>
    </w:p>
    <w:p>
      <w:pPr>
        <w:tabs>
          <w:tab w:val="left" w:pos="1276"/>
        </w:tabs>
        <w:spacing w:line="360" w:lineRule="auto"/>
        <w:ind w:firstLine="851"/>
        <w:jc w:val="both"/>
        <w:rPr>
          <w:szCs w:val="24"/>
        </w:rPr>
      </w:pPr>
      <w:r>
        <w:rPr>
          <w:szCs w:val="24"/>
        </w:rPr>
        <w:t>3.7</w:t>
      </w:r>
      <w:r>
        <w:rPr>
          <w:szCs w:val="24"/>
        </w:rPr>
        <w:t>.</w:t>
        <w:tab/>
      </w:r>
      <w:r>
        <w:rPr>
          <w:b/>
          <w:szCs w:val="24"/>
        </w:rPr>
        <w:t>Projektas</w:t>
      </w:r>
      <w:r>
        <w:rPr>
          <w:szCs w:val="24"/>
        </w:rPr>
        <w:t xml:space="preserve"> – laike apibrėžta kryptingos veiklos priemonių visuma, kurios tikslas – kūrybiškai vystyti Kauno miesto viešąsias erdves, išryškinant miesto išskirtinumą, dinamiškumą, inovatyvumą, kūrybiškumą, modernumą, akademiškumą.</w:t>
      </w:r>
      <w:r>
        <w:rPr>
          <w:color w:val="1F497D"/>
        </w:rPr>
        <w:t xml:space="preserve"> </w:t>
      </w:r>
    </w:p>
    <w:p>
      <w:pPr>
        <w:tabs>
          <w:tab w:val="left" w:pos="1276"/>
        </w:tabs>
        <w:spacing w:line="360" w:lineRule="auto"/>
        <w:ind w:firstLine="851"/>
        <w:jc w:val="both"/>
        <w:rPr>
          <w:szCs w:val="24"/>
        </w:rPr>
      </w:pPr>
      <w:r>
        <w:rPr>
          <w:szCs w:val="24"/>
        </w:rPr>
        <w:t>3.8</w:t>
      </w:r>
      <w:r>
        <w:rPr>
          <w:szCs w:val="24"/>
        </w:rPr>
        <w:t>.</w:t>
        <w:tab/>
      </w:r>
      <w:r>
        <w:rPr>
          <w:b/>
          <w:szCs w:val="24"/>
        </w:rPr>
        <w:t>Projekto įgyvendinimo laikotarpis</w:t>
      </w:r>
      <w:r>
        <w:rPr>
          <w:szCs w:val="24"/>
        </w:rPr>
        <w:t xml:space="preserve"> – laikotarpis, kurio pradžioje turi būti pradėtos, o pabaigoje baigtos visos projekto veiklos. Projekto įgyvendinimo laikotarpis negali viršyti 24 mėnesių.</w:t>
      </w:r>
    </w:p>
    <w:p>
      <w:pPr>
        <w:tabs>
          <w:tab w:val="left" w:pos="1276"/>
          <w:tab w:val="left" w:pos="1484"/>
        </w:tabs>
        <w:spacing w:line="360" w:lineRule="auto"/>
        <w:ind w:firstLine="851"/>
        <w:jc w:val="both"/>
        <w:rPr>
          <w:szCs w:val="24"/>
        </w:rPr>
      </w:pPr>
      <w:r>
        <w:rPr>
          <w:szCs w:val="24"/>
        </w:rPr>
        <w:t>3.9</w:t>
      </w:r>
      <w:r>
        <w:rPr>
          <w:szCs w:val="24"/>
        </w:rPr>
        <w:t>.</w:t>
        <w:tab/>
      </w:r>
      <w:r>
        <w:rPr>
          <w:b/>
          <w:szCs w:val="24"/>
        </w:rPr>
        <w:t>Projekto vykdytojas</w:t>
      </w:r>
      <w:r>
        <w:rPr>
          <w:szCs w:val="24"/>
        </w:rPr>
        <w:t xml:space="preserve"> – už Savivaldybės biudžeto lėšomis finansuoto projekto įgyvendinimą atsakingas pareiškėjas, pasirašęs sutartį.</w:t>
      </w:r>
    </w:p>
    <w:p>
      <w:pPr>
        <w:tabs>
          <w:tab w:val="left" w:pos="1276"/>
          <w:tab w:val="left" w:pos="1484"/>
        </w:tabs>
        <w:spacing w:line="353" w:lineRule="auto"/>
        <w:ind w:firstLine="851"/>
        <w:jc w:val="both"/>
        <w:rPr>
          <w:szCs w:val="24"/>
        </w:rPr>
      </w:pPr>
      <w:r>
        <w:rPr>
          <w:szCs w:val="24"/>
          <w:lang w:bidi="he-IL"/>
        </w:rPr>
        <w:t>3.10</w:t>
      </w:r>
      <w:r>
        <w:rPr>
          <w:szCs w:val="24"/>
          <w:lang w:bidi="he-IL"/>
        </w:rPr>
        <w:t xml:space="preserve">. </w:t>
      </w:r>
      <w:r>
        <w:rPr>
          <w:b/>
          <w:szCs w:val="24"/>
          <w:lang w:bidi="he-IL"/>
        </w:rPr>
        <w:t>Projektų vertinimo grupė (PVG)</w:t>
      </w:r>
      <w:r>
        <w:rPr>
          <w:szCs w:val="24"/>
          <w:lang w:bidi="he-IL"/>
        </w:rPr>
        <w:t xml:space="preserve"> – Savivaldybės administracijos direktoriaus įsakymu iš Savivaldybės administracijos darbuotojų sudaryta projektų vertinimo grupė, kurios tikslas – atlikti projektų administracinės atitikties ir tinkamumo vertinimą, teikti duomenis paraiškų vertinimo ataskaitoms rengti, rengti ir teikti informaciją apie projektų vertinimą Savivaldybės administracijos Kultūros paveldo skyriui (toliau – Padalinys).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tabs>
          <w:tab w:val="left" w:pos="1276"/>
          <w:tab w:val="left" w:pos="1418"/>
          <w:tab w:val="left" w:pos="1484"/>
        </w:tabs>
        <w:spacing w:line="360" w:lineRule="auto"/>
        <w:ind w:firstLine="851"/>
        <w:jc w:val="both"/>
        <w:rPr>
          <w:szCs w:val="24"/>
        </w:rPr>
      </w:pPr>
      <w:r>
        <w:rPr>
          <w:szCs w:val="24"/>
        </w:rPr>
        <w:t>3.11</w:t>
      </w:r>
      <w:r>
        <w:rPr>
          <w:szCs w:val="24"/>
        </w:rPr>
        <w:t>.</w:t>
        <w:tab/>
      </w:r>
      <w:r>
        <w:rPr>
          <w:b/>
          <w:szCs w:val="24"/>
        </w:rPr>
        <w:t>Savivaldybės biudžeto lėšų naudojimo sutartis</w:t>
      </w:r>
      <w:r>
        <w:rPr>
          <w:szCs w:val="24"/>
        </w:rPr>
        <w:t xml:space="preserve"> (toliau – Sutartis) – su pareiškėju sudaroma Savivaldybės biudžeto lėšų naudojimo sutartis, kurios formą tvirtina Savivaldybės administracijos direktorius.</w:t>
      </w:r>
    </w:p>
    <w:p>
      <w:pPr>
        <w:tabs>
          <w:tab w:val="left" w:pos="1276"/>
          <w:tab w:val="left" w:pos="1418"/>
          <w:tab w:val="left" w:pos="1484"/>
        </w:tabs>
        <w:spacing w:line="360" w:lineRule="auto"/>
        <w:ind w:firstLine="851"/>
        <w:jc w:val="both"/>
        <w:rPr>
          <w:rFonts w:eastAsia="Calibri"/>
          <w:szCs w:val="24"/>
        </w:rPr>
      </w:pPr>
      <w:r>
        <w:rPr>
          <w:szCs w:val="24"/>
          <w:lang w:bidi="he-IL"/>
        </w:rPr>
        <w:t>3.12</w:t>
      </w:r>
      <w:r>
        <w:rPr>
          <w:szCs w:val="24"/>
          <w:lang w:bidi="he-IL"/>
        </w:rPr>
        <w:t xml:space="preserve">. </w:t>
      </w:r>
      <w:r>
        <w:rPr>
          <w:b/>
          <w:szCs w:val="24"/>
          <w:lang w:bidi="he-IL"/>
        </w:rPr>
        <w:t>Ekspertas</w:t>
      </w:r>
      <w:r>
        <w:rPr>
          <w:szCs w:val="24"/>
          <w:lang w:bidi="he-IL"/>
        </w:rPr>
        <w:t xml:space="preserve"> – nepriklausomas menotyros srities ekspertas, atliekantis paraiškų naudingumo įvertinimą, su kuriuo sudaroma paslaugų teikimo sutartis.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keepNext/>
        <w:spacing w:line="360" w:lineRule="auto"/>
        <w:jc w:val="center"/>
        <w:rPr>
          <w:rFonts w:eastAsia="Calibri"/>
          <w:b/>
          <w:szCs w:val="24"/>
        </w:rPr>
      </w:pPr>
      <w:r>
        <w:rPr>
          <w:rFonts w:eastAsia="Calibri"/>
          <w:b/>
          <w:szCs w:val="24"/>
        </w:rPr>
        <w:t>II</w:t>
      </w:r>
      <w:r>
        <w:rPr>
          <w:rFonts w:eastAsia="Calibri"/>
          <w:b/>
          <w:szCs w:val="24"/>
        </w:rPr>
        <w:t xml:space="preserve"> SKYRIUS</w:t>
      </w:r>
    </w:p>
    <w:p>
      <w:pPr>
        <w:keepNext/>
        <w:spacing w:line="360" w:lineRule="auto"/>
        <w:jc w:val="center"/>
        <w:rPr>
          <w:b/>
          <w:szCs w:val="24"/>
        </w:rPr>
      </w:pPr>
      <w:r>
        <w:rPr>
          <w:b/>
          <w:szCs w:val="24"/>
        </w:rPr>
        <w:t>PARAIŠKŲ TEIKIMO TVARKA</w:t>
      </w:r>
    </w:p>
    <w:p>
      <w:pPr>
        <w:keepNext/>
        <w:tabs>
          <w:tab w:val="left" w:pos="1276"/>
        </w:tabs>
        <w:spacing w:line="360" w:lineRule="auto"/>
        <w:ind w:firstLine="851"/>
        <w:jc w:val="center"/>
        <w:rPr>
          <w:szCs w:val="24"/>
        </w:rPr>
      </w:pPr>
    </w:p>
    <w:p>
      <w:pPr>
        <w:spacing w:line="360" w:lineRule="auto"/>
        <w:ind w:firstLine="851"/>
        <w:jc w:val="both"/>
        <w:rPr>
          <w:rFonts w:eastAsia="Calibri"/>
          <w:szCs w:val="24"/>
        </w:rPr>
      </w:pPr>
      <w:r>
        <w:rPr>
          <w:szCs w:val="24"/>
          <w:lang w:bidi="he-IL"/>
        </w:rPr>
        <w:t>4</w:t>
      </w:r>
      <w:r>
        <w:rPr>
          <w:szCs w:val="24"/>
          <w:lang w:bidi="he-IL"/>
        </w:rPr>
        <w:t>. Paraiškos teikiamos sukurti ir įgyvendinti (įrengti) skulptūras, dizaino objektus, šviesos ar kitas instaliacijas, objektų apšvietimą, gatvės tapybą ir kitų sričių akcentus, kurie suteiktų Kauno viešosioms erdvėms patrauklumo ir unikalumo.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e907f0cc5c11e8bf37fd1541d65f38">
        <w:r w:rsidRPr="00532B9F">
          <w:rPr>
            <w:rFonts w:ascii="Times New Roman" w:eastAsia="MS Mincho" w:hAnsi="Times New Roman"/>
            <w:sz w:val="20"/>
            <w:i/>
            <w:iCs/>
            <w:color w:val="0000FF" w:themeColor="hyperlink"/>
            <w:u w:val="single"/>
          </w:rPr>
          <w:t>T-496</w:t>
        </w:r>
      </w:fldSimple>
      <w:r>
        <w:rPr>
          <w:rFonts w:ascii="Times New Roman" w:eastAsia="MS Mincho" w:hAnsi="Times New Roman"/>
          <w:sz w:val="20"/>
          <w:i/>
          <w:iCs/>
        </w:rPr>
        <w:t>,
2018-10-09,
paskelbta TAR 2018-10-10, i. k. 2018-16016            </w:t>
      </w:r>
    </w:p>
    <w:p/>
    <w:p>
      <w:pPr>
        <w:tabs>
          <w:tab w:val="left" w:pos="1276"/>
        </w:tabs>
        <w:spacing w:line="360" w:lineRule="auto"/>
        <w:ind w:firstLine="851"/>
        <w:jc w:val="both"/>
        <w:rPr>
          <w:szCs w:val="24"/>
        </w:rPr>
      </w:pPr>
      <w:r>
        <w:rPr>
          <w:szCs w:val="24"/>
        </w:rPr>
        <w:t>5</w:t>
      </w:r>
      <w:r>
        <w:rPr>
          <w:szCs w:val="24"/>
        </w:rPr>
        <w:t>.</w:t>
        <w:tab/>
        <w:t xml:space="preserve">Paraiškos teikiamos Kvietime nustatyta tvarka ir terminais. </w:t>
      </w:r>
    </w:p>
    <w:p>
      <w:pPr>
        <w:tabs>
          <w:tab w:val="left" w:pos="1276"/>
        </w:tabs>
        <w:spacing w:line="360" w:lineRule="auto"/>
        <w:ind w:firstLine="851"/>
        <w:jc w:val="both"/>
        <w:rPr>
          <w:szCs w:val="24"/>
        </w:rPr>
      </w:pPr>
      <w:r>
        <w:rPr>
          <w:szCs w:val="24"/>
        </w:rPr>
        <w:t>6</w:t>
      </w:r>
      <w:r>
        <w:rPr>
          <w:szCs w:val="24"/>
        </w:rPr>
        <w:t>.</w:t>
        <w:tab/>
        <w:t xml:space="preserve">Kvietimas skelbiamas Savivaldybės interneto svetainėje </w:t>
      </w:r>
      <w:r>
        <w:rPr>
          <w:color w:val="0000FF"/>
          <w:szCs w:val="24"/>
          <w:u w:val="single"/>
        </w:rPr>
        <w:t>www.kaunas.lt</w:t>
      </w:r>
      <w:r>
        <w:rPr>
          <w:szCs w:val="24"/>
        </w:rPr>
        <w:t>.</w:t>
      </w:r>
    </w:p>
    <w:p>
      <w:pPr>
        <w:tabs>
          <w:tab w:val="left" w:pos="1276"/>
        </w:tabs>
        <w:spacing w:line="360" w:lineRule="auto"/>
        <w:ind w:firstLine="851"/>
        <w:jc w:val="both"/>
        <w:rPr>
          <w:szCs w:val="24"/>
        </w:rPr>
      </w:pPr>
      <w:r>
        <w:rPr>
          <w:szCs w:val="24"/>
        </w:rPr>
        <w:t>7</w:t>
      </w:r>
      <w:r>
        <w:rPr>
          <w:szCs w:val="24"/>
        </w:rPr>
        <w:t>.</w:t>
        <w:tab/>
        <w:t>Kvietime nurodoma:</w:t>
      </w:r>
    </w:p>
    <w:p>
      <w:pPr>
        <w:spacing w:line="360" w:lineRule="auto"/>
        <w:ind w:firstLine="851"/>
        <w:jc w:val="both"/>
        <w:rPr>
          <w:szCs w:val="24"/>
        </w:rPr>
      </w:pPr>
      <w:r>
        <w:rPr>
          <w:szCs w:val="24"/>
          <w:lang w:bidi="he-IL"/>
        </w:rPr>
        <w:t>7.1</w:t>
      </w:r>
      <w:r>
        <w:rPr>
          <w:szCs w:val="24"/>
          <w:lang w:bidi="he-IL"/>
        </w:rPr>
        <w:t xml:space="preserve">. Savivaldybės biudžeto lėšomis numatomos finansuoti veiklos, reikalavimai pareiškėjams ir išlaidoms, projektų vertinimo kriterijai;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e907f0cc5c11e8bf37fd1541d65f38">
        <w:r w:rsidRPr="00532B9F">
          <w:rPr>
            <w:rFonts w:ascii="Times New Roman" w:eastAsia="MS Mincho" w:hAnsi="Times New Roman"/>
            <w:sz w:val="20"/>
            <w:i/>
            <w:iCs/>
            <w:color w:val="0000FF" w:themeColor="hyperlink"/>
            <w:u w:val="single"/>
          </w:rPr>
          <w:t>T-496</w:t>
        </w:r>
      </w:fldSimple>
      <w:r>
        <w:rPr>
          <w:rFonts w:ascii="Times New Roman" w:eastAsia="MS Mincho" w:hAnsi="Times New Roman"/>
          <w:sz w:val="20"/>
          <w:i/>
          <w:iCs/>
        </w:rPr>
        <w:t>,
2018-10-09,
paskelbta TAR 2018-10-10, i. k. 2018-16016            </w:t>
      </w:r>
    </w:p>
    <w:p/>
    <w:p>
      <w:pPr>
        <w:tabs>
          <w:tab w:val="left" w:pos="1276"/>
        </w:tabs>
        <w:spacing w:line="360" w:lineRule="auto"/>
        <w:ind w:firstLine="851"/>
        <w:jc w:val="both"/>
        <w:rPr>
          <w:szCs w:val="24"/>
        </w:rPr>
      </w:pPr>
      <w:r>
        <w:rPr>
          <w:szCs w:val="24"/>
        </w:rPr>
        <w:t>7.2</w:t>
      </w:r>
      <w:r>
        <w:rPr>
          <w:szCs w:val="24"/>
        </w:rPr>
        <w:t>.</w:t>
        <w:tab/>
        <w:t>paraiškų rengimo ir pateikimo tvarka ir terminai;</w:t>
      </w:r>
    </w:p>
    <w:p>
      <w:pPr>
        <w:tabs>
          <w:tab w:val="left" w:pos="1276"/>
        </w:tabs>
        <w:spacing w:line="360" w:lineRule="auto"/>
        <w:ind w:firstLine="851"/>
        <w:jc w:val="both"/>
        <w:rPr>
          <w:szCs w:val="24"/>
        </w:rPr>
      </w:pPr>
      <w:r>
        <w:rPr>
          <w:szCs w:val="24"/>
        </w:rPr>
        <w:t>7.3</w:t>
      </w:r>
      <w:r>
        <w:rPr>
          <w:szCs w:val="24"/>
        </w:rPr>
        <w:t>.</w:t>
        <w:tab/>
        <w:t>Savivaldybės administracijos darbuotojų, atsakingų už paraiškų priėmimą ir informacijos teikimą, kontaktiniai duomenys ir informacijos teikimo tvarka;</w:t>
      </w:r>
    </w:p>
    <w:p>
      <w:pPr>
        <w:tabs>
          <w:tab w:val="left" w:pos="1276"/>
        </w:tabs>
        <w:spacing w:line="360" w:lineRule="auto"/>
        <w:ind w:firstLine="851"/>
        <w:jc w:val="both"/>
        <w:rPr>
          <w:szCs w:val="24"/>
        </w:rPr>
      </w:pPr>
      <w:r>
        <w:rPr>
          <w:szCs w:val="24"/>
        </w:rPr>
        <w:t>7.4</w:t>
      </w:r>
      <w:r>
        <w:rPr>
          <w:szCs w:val="24"/>
        </w:rPr>
        <w:t>.</w:t>
        <w:tab/>
        <w:t>privalomi pateikti dokumentai ir kita reikalinga informacija.</w:t>
      </w:r>
    </w:p>
    <w:p>
      <w:pPr>
        <w:tabs>
          <w:tab w:val="left" w:pos="1148"/>
          <w:tab w:val="left" w:pos="1276"/>
        </w:tabs>
        <w:spacing w:line="360" w:lineRule="auto"/>
        <w:ind w:firstLine="851"/>
        <w:jc w:val="both"/>
        <w:rPr>
          <w:szCs w:val="24"/>
        </w:rPr>
      </w:pPr>
      <w:r>
        <w:rPr>
          <w:szCs w:val="24"/>
        </w:rPr>
        <w:t>8</w:t>
      </w:r>
      <w:r>
        <w:rPr>
          <w:szCs w:val="24"/>
        </w:rPr>
        <w:t>.</w:t>
        <w:tab/>
        <w:t>Pareiškėjai Kvietime nustatyta tvarka ir terminais pateikia užpildytą nustatytos formos paraišką. Kartu su paraiška pateikiami Kvietime nurodyti dokumentai. Už paraiškoje nurodytų duomenų teisingumą atsako pareiškėjas.</w:t>
      </w:r>
    </w:p>
    <w:p>
      <w:pPr>
        <w:tabs>
          <w:tab w:val="left" w:pos="1148"/>
          <w:tab w:val="left" w:pos="1276"/>
        </w:tabs>
        <w:spacing w:line="360" w:lineRule="auto"/>
        <w:ind w:firstLine="851"/>
        <w:jc w:val="both"/>
        <w:rPr>
          <w:szCs w:val="24"/>
        </w:rPr>
      </w:pPr>
      <w:r>
        <w:rPr>
          <w:szCs w:val="24"/>
        </w:rPr>
        <w:t>9</w:t>
      </w:r>
      <w:r>
        <w:rPr>
          <w:szCs w:val="24"/>
        </w:rPr>
        <w:t>.</w:t>
        <w:tab/>
        <w:t>Siekiant užtikrinti paraiškų vertinimo skaidrumą ir pareiškėjų lygiateisiškumą, paraiškų negalima taisyti, tikslinti, pildyti ar pateikti papildomus dokumentus pareiškėjų iniciatyva po paraiškų pateikimo.</w:t>
      </w:r>
    </w:p>
    <w:p>
      <w:pPr>
        <w:spacing w:line="360" w:lineRule="auto"/>
        <w:jc w:val="center"/>
        <w:rPr>
          <w:szCs w:val="24"/>
        </w:rPr>
      </w:pPr>
    </w:p>
    <w:p>
      <w:pPr>
        <w:keepNext/>
        <w:spacing w:line="360" w:lineRule="auto"/>
        <w:jc w:val="center"/>
        <w:rPr>
          <w:b/>
          <w:szCs w:val="24"/>
        </w:rPr>
      </w:pPr>
      <w:r>
        <w:rPr>
          <w:b/>
          <w:szCs w:val="24"/>
        </w:rPr>
        <w:t>III</w:t>
      </w:r>
      <w:r>
        <w:rPr>
          <w:b/>
          <w:szCs w:val="24"/>
        </w:rPr>
        <w:t xml:space="preserve"> SKYRIUS</w:t>
      </w:r>
    </w:p>
    <w:p>
      <w:pPr>
        <w:keepNext/>
        <w:spacing w:line="360" w:lineRule="auto"/>
        <w:jc w:val="center"/>
        <w:rPr>
          <w:b/>
          <w:szCs w:val="24"/>
        </w:rPr>
      </w:pPr>
      <w:r>
        <w:rPr>
          <w:b/>
          <w:szCs w:val="24"/>
        </w:rPr>
        <w:t>PARAIŠKŲ VERTINIMAS</w:t>
      </w:r>
    </w:p>
    <w:p>
      <w:pPr>
        <w:keepNext/>
        <w:spacing w:line="360" w:lineRule="auto"/>
        <w:jc w:val="center"/>
        <w:rPr>
          <w:szCs w:val="24"/>
        </w:rPr>
      </w:pPr>
    </w:p>
    <w:p>
      <w:pPr>
        <w:tabs>
          <w:tab w:val="center" w:pos="1330"/>
          <w:tab w:val="center" w:pos="1843"/>
        </w:tabs>
        <w:spacing w:line="353" w:lineRule="auto"/>
        <w:ind w:firstLine="851"/>
        <w:jc w:val="both"/>
        <w:rPr>
          <w:szCs w:val="24"/>
        </w:rPr>
      </w:pPr>
      <w:r>
        <w:rPr>
          <w:szCs w:val="24"/>
          <w:lang w:bidi="he-IL"/>
        </w:rPr>
        <w:t>10</w:t>
      </w:r>
      <w:r>
        <w:rPr>
          <w:szCs w:val="24"/>
          <w:lang w:bidi="he-IL"/>
        </w:rPr>
        <w:t>.</w:t>
        <w:tab/>
        <w:t xml:space="preserve"> Pagal Kvietime nustatytas sąlygas pateiktos paraiškos vertinamos pasibaigus paraiškų priėmimo terminui. Paraiškų administracinės atitikties ir tinkamumo vertinimą organizuoja ir koordinuoja Savivaldybės administracijos Strateginio planavimo, analizės ir programų valdymo skyrius (toliau – Skyrius), o paraiškų naudingumo vertinimą organizuoja ir koordinuoja Padalinys.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09549015ff11ec9f09e7df20500045">
        <w:r w:rsidRPr="00532B9F">
          <w:rPr>
            <w:rFonts w:ascii="Times New Roman" w:eastAsia="MS Mincho" w:hAnsi="Times New Roman"/>
            <w:sz w:val="20"/>
            <w:i/>
            <w:iCs/>
            <w:color w:val="0000FF" w:themeColor="hyperlink"/>
            <w:u w:val="single"/>
          </w:rPr>
          <w:t>T-366</w:t>
        </w:r>
      </w:fldSimple>
      <w:r>
        <w:rPr>
          <w:rFonts w:ascii="Times New Roman" w:eastAsia="MS Mincho" w:hAnsi="Times New Roman"/>
          <w:sz w:val="20"/>
          <w:i/>
          <w:iCs/>
        </w:rPr>
        <w:t>,
2021-09-14,
paskelbta TAR 2021-09-15, i. k. 2021-19419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spacing w:line="360" w:lineRule="auto"/>
        <w:ind w:firstLine="851"/>
        <w:jc w:val="both"/>
        <w:rPr>
          <w:szCs w:val="24"/>
        </w:rPr>
      </w:pPr>
      <w:r>
        <w:rPr>
          <w:szCs w:val="24"/>
        </w:rPr>
        <w:t>11</w:t>
      </w:r>
      <w:r>
        <w:rPr>
          <w:szCs w:val="24"/>
        </w:rPr>
        <w:t>.</w:t>
        <w:tab/>
        <w:t>Paraiškų vertinimo procesas negali būti ilgesnis nei 45 kalendorinės dienos.</w:t>
      </w:r>
    </w:p>
    <w:p>
      <w:pPr>
        <w:spacing w:line="360" w:lineRule="auto"/>
        <w:ind w:firstLine="851"/>
        <w:jc w:val="both"/>
        <w:rPr>
          <w:szCs w:val="24"/>
        </w:rPr>
      </w:pPr>
      <w:r>
        <w:rPr>
          <w:szCs w:val="24"/>
        </w:rPr>
        <w:t>12</w:t>
      </w:r>
      <w:r>
        <w:rPr>
          <w:szCs w:val="24"/>
        </w:rPr>
        <w:t>.</w:t>
        <w:tab/>
        <w:t>Paraiškos vertinamos šiais etapais:</w:t>
      </w:r>
    </w:p>
    <w:p>
      <w:pPr>
        <w:tabs>
          <w:tab w:val="center" w:pos="1418"/>
          <w:tab w:val="center" w:pos="1843"/>
        </w:tabs>
        <w:spacing w:line="360" w:lineRule="auto"/>
        <w:ind w:firstLine="851"/>
        <w:jc w:val="both"/>
        <w:rPr>
          <w:szCs w:val="24"/>
        </w:rPr>
      </w:pPr>
      <w:r>
        <w:rPr>
          <w:szCs w:val="24"/>
        </w:rPr>
        <w:t>12.1</w:t>
      </w:r>
      <w:r>
        <w:rPr>
          <w:szCs w:val="24"/>
        </w:rPr>
        <w:t>.</w:t>
        <w:tab/>
        <w:t>administracinės atitikties ir tinkamumo vertinimas;</w:t>
      </w:r>
    </w:p>
    <w:p>
      <w:pPr>
        <w:tabs>
          <w:tab w:val="center" w:pos="1418"/>
          <w:tab w:val="center" w:pos="1843"/>
        </w:tabs>
        <w:spacing w:line="353" w:lineRule="auto"/>
        <w:ind w:firstLine="851"/>
        <w:jc w:val="both"/>
        <w:rPr>
          <w:szCs w:val="24"/>
        </w:rPr>
      </w:pPr>
      <w:r>
        <w:rPr>
          <w:szCs w:val="24"/>
          <w:lang w:bidi="he-IL"/>
        </w:rPr>
        <w:tab/>
      </w:r>
      <w:r>
        <w:rPr>
          <w:szCs w:val="24"/>
          <w:lang w:bidi="he-IL"/>
        </w:rPr>
        <w:t>12.2</w:t>
      </w:r>
      <w:r>
        <w:rPr>
          <w:szCs w:val="24"/>
          <w:lang w:bidi="he-IL"/>
        </w:rPr>
        <w:t>. naudingumo 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tabs>
          <w:tab w:val="center" w:pos="1274"/>
          <w:tab w:val="center" w:pos="1843"/>
        </w:tabs>
        <w:spacing w:line="360" w:lineRule="auto"/>
        <w:ind w:firstLine="851"/>
        <w:jc w:val="both"/>
        <w:rPr>
          <w:szCs w:val="24"/>
        </w:rPr>
      </w:pPr>
      <w:r>
        <w:rPr>
          <w:szCs w:val="24"/>
        </w:rPr>
        <w:t>13</w:t>
      </w:r>
      <w:r>
        <w:rPr>
          <w:szCs w:val="24"/>
        </w:rPr>
        <w:t>.</w:t>
        <w:tab/>
        <w:t xml:space="preserve">Administracinės atitikties ir tinkamumo vertinimą atlieka PVG nariai (toliau – Vertintojai), kuriems vertinti paraiškas paskirsto PVG vadovas. </w:t>
      </w:r>
    </w:p>
    <w:p>
      <w:pPr>
        <w:spacing w:line="353" w:lineRule="auto"/>
        <w:ind w:firstLine="851"/>
        <w:jc w:val="both"/>
        <w:rPr>
          <w:szCs w:val="24"/>
        </w:rPr>
      </w:pPr>
      <w:r>
        <w:rPr>
          <w:szCs w:val="24"/>
          <w:lang w:bidi="he-IL"/>
        </w:rPr>
        <w:t>14</w:t>
      </w:r>
      <w:r>
        <w:rPr>
          <w:szCs w:val="24"/>
          <w:lang w:bidi="he-IL"/>
        </w:rPr>
        <w:t>.</w:t>
      </w:r>
      <w:r>
        <w:rPr>
          <w:color w:val="000000"/>
          <w:lang w:bidi="he-IL"/>
        </w:rPr>
        <w:t xml:space="preserve"> Administracinės atitikties ir tinkamumo vertinimo etape nustatoma, ar paraiška atitinka nustatytus reikalavimus, ar pateikta visa reikiama informacija ir prašomi dokumentai, ar projektas tinkamas finansuoti pagal Kvietime nustatytas sąlygas. Vertintojai, atlikdami administracinės atitikties ir tinkamumo vertinimą, pildo paraiškos administracinės atitikties ir tinkamumo vertinimo lapą, kurio forma patvirtinta Savivaldybės administracijos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tabs>
          <w:tab w:val="center" w:pos="1330"/>
          <w:tab w:val="center" w:pos="1843"/>
        </w:tabs>
        <w:spacing w:line="353" w:lineRule="auto"/>
        <w:ind w:firstLine="851"/>
        <w:jc w:val="both"/>
        <w:rPr>
          <w:spacing w:val="-2"/>
          <w:szCs w:val="24"/>
        </w:rPr>
      </w:pPr>
      <w:r>
        <w:rPr>
          <w:spacing w:val="-2"/>
          <w:szCs w:val="24"/>
          <w:lang w:bidi="he-IL"/>
        </w:rPr>
        <w:t>15</w:t>
      </w:r>
      <w:r>
        <w:rPr>
          <w:spacing w:val="-2"/>
          <w:szCs w:val="24"/>
          <w:lang w:bidi="he-IL"/>
        </w:rPr>
        <w:t xml:space="preserve">. </w:t>
        <w:tab/>
        <w:t>Jei dėl paraiškoje pateiktos neišsamios ar netikslios informacijos Vertintojas negali tinkamai įvertinti paraiškos administracinės atitikties ir tinkamumo, jis turi teisę paprašyti pareiškėjo per 3 darbo dienas pateikti trūkstamą informaciją ir dokumentus, papildyti ar patikslinti paraiškoje pateiktą informaciją. Jei pareiškėjas per nustatytą terminą prašomos informacijos ir dokumentų nepateikia arba pateikia ne visus prašomus dokumentus ir informaciją, Vertintojas vertina paraišką remdamasis pateiktais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tabs>
          <w:tab w:val="center" w:pos="1330"/>
          <w:tab w:val="center" w:pos="1843"/>
        </w:tabs>
        <w:spacing w:line="353" w:lineRule="auto"/>
        <w:ind w:firstLine="851"/>
        <w:jc w:val="both"/>
        <w:rPr>
          <w:szCs w:val="24"/>
        </w:rPr>
      </w:pPr>
      <w:r>
        <w:rPr>
          <w:szCs w:val="24"/>
          <w:lang w:bidi="he-IL"/>
        </w:rPr>
        <w:tab/>
      </w:r>
      <w:r>
        <w:rPr>
          <w:szCs w:val="24"/>
          <w:lang w:bidi="he-IL"/>
        </w:rPr>
        <w:t>16</w:t>
      </w:r>
      <w:r>
        <w:rPr>
          <w:szCs w:val="24"/>
          <w:lang w:bidi="he-IL"/>
        </w:rPr>
        <w:t>.</w:t>
        <w:tab/>
        <w:t xml:space="preserve"> Jeigu, pareiškėjui patikslinus informaciją, paraiškos administracinės atitikties ir tinkamumo vertinimo lape nurodomas nors vienas paraiškos trūkumas, tokią paraišką ir Vertintojo nustatytus trūkumus nagrinėja PVG. Nustačius, kad Vertintojas tinkamai įvertino paraišką ir paraiškos trūkumai nurodyti pagrįstai, paraiška atmetama. </w:t>
      </w:r>
      <w:r>
        <w:rPr>
          <w:color w:val="000000"/>
          <w:szCs w:val="24"/>
          <w:lang w:bidi="he-IL"/>
        </w:rPr>
        <w:t xml:space="preserve">Projektų paraiškų, atmestų atlikus administracinės atitikties ir tinkamumo vertinimą, sąrašas skelbiamas Savivaldybės interneto svetainėje </w:t>
      </w:r>
      <w:r>
        <w:rPr>
          <w:szCs w:val="24"/>
          <w:lang w:bidi="he-IL"/>
        </w:rPr>
        <w:t>www.kaunas.lt.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tabs>
          <w:tab w:val="center" w:pos="1302"/>
          <w:tab w:val="center" w:pos="1843"/>
        </w:tabs>
        <w:spacing w:line="360" w:lineRule="auto"/>
        <w:ind w:firstLine="851"/>
        <w:jc w:val="both"/>
        <w:rPr>
          <w:szCs w:val="24"/>
        </w:rPr>
      </w:pPr>
      <w:r>
        <w:rPr>
          <w:szCs w:val="24"/>
        </w:rPr>
        <w:t>17</w:t>
      </w:r>
      <w:r>
        <w:rPr>
          <w:szCs w:val="24"/>
        </w:rPr>
        <w:t>.</w:t>
        <w:tab/>
        <w:t>Įvertinus visų paraiškų administracinę atitiktį ir tinkamumą, Skyrius parengia administracinės atitikties ir tinkamumo vertinimo ataskaitą. Ataskaitoje nurodomos paraiškos, atitinkančios nustatytus reikalavimus, ir atmestos paraiškos, nurodant atmetimo priežastis. Atmestos paraiškos tolesniam vertinimui neteikiamos.</w:t>
      </w:r>
    </w:p>
    <w:p>
      <w:pPr>
        <w:tabs>
          <w:tab w:val="center" w:pos="1330"/>
          <w:tab w:val="center" w:pos="1843"/>
        </w:tabs>
        <w:spacing w:line="360" w:lineRule="auto"/>
        <w:ind w:firstLine="851"/>
        <w:jc w:val="both"/>
        <w:rPr>
          <w:szCs w:val="24"/>
        </w:rPr>
      </w:pPr>
      <w:r>
        <w:rPr>
          <w:szCs w:val="24"/>
          <w:lang w:bidi="he-IL"/>
        </w:rPr>
        <w:tab/>
      </w:r>
      <w:r>
        <w:rPr>
          <w:szCs w:val="24"/>
          <w:lang w:bidi="he-IL"/>
        </w:rPr>
        <w:t>18</w:t>
      </w:r>
      <w:r>
        <w:rPr>
          <w:szCs w:val="24"/>
          <w:lang w:bidi="he-IL"/>
        </w:rPr>
        <w:t>.</w:t>
        <w:tab/>
        <w:t xml:space="preserve"> Paraiškų naudingumo vertinimą atlieka ekspertas.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tabs>
          <w:tab w:val="center" w:pos="1330"/>
          <w:tab w:val="center" w:pos="1843"/>
        </w:tabs>
        <w:spacing w:line="360" w:lineRule="auto"/>
        <w:ind w:firstLine="851"/>
        <w:jc w:val="both"/>
        <w:rPr>
          <w:szCs w:val="24"/>
        </w:rPr>
      </w:pPr>
      <w:r>
        <w:rPr>
          <w:szCs w:val="24"/>
          <w:lang w:bidi="he-IL"/>
        </w:rPr>
        <w:t>19</w:t>
      </w:r>
      <w:r>
        <w:rPr>
          <w:szCs w:val="24"/>
          <w:lang w:bidi="he-IL"/>
        </w:rPr>
        <w:t>.</w:t>
        <w:tab/>
        <w:t xml:space="preserve"> Ekspertas, atlikdamas paraiškų naudingumo vertinimą, per 10 darbo dienų užpildo projekto naudingumo vertinimo lapą, kurio forma patvirtinta Savivaldybės administracijos direktoriaus įsakymu.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tabs>
          <w:tab w:val="center" w:pos="1316"/>
          <w:tab w:val="center" w:pos="1843"/>
        </w:tabs>
        <w:spacing w:line="360" w:lineRule="auto"/>
        <w:ind w:firstLine="851"/>
        <w:jc w:val="both"/>
        <w:rPr>
          <w:szCs w:val="24"/>
        </w:rPr>
      </w:pPr>
      <w:r>
        <w:rPr>
          <w:szCs w:val="24"/>
          <w:lang w:bidi="he-IL"/>
        </w:rPr>
        <w:t>20</w:t>
      </w:r>
      <w:r>
        <w:rPr>
          <w:szCs w:val="24"/>
          <w:lang w:bidi="he-IL"/>
        </w:rPr>
        <w:t>.</w:t>
        <w:tab/>
        <w:t xml:space="preserve"> Vertindamas paraiškas ekspertas skiria balus pagal projektų naudingumo vertinimo lape nurodytus kriterijus. Didžiausia galima skirti projekto vertinimo balų suma – 100 balų.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spacing w:line="360" w:lineRule="auto"/>
        <w:ind w:firstLine="851"/>
        <w:jc w:val="both"/>
        <w:rPr>
          <w:szCs w:val="24"/>
        </w:rPr>
      </w:pPr>
      <w:r>
        <w:rPr>
          <w:szCs w:val="24"/>
          <w:lang w:bidi="he-IL"/>
        </w:rPr>
        <w:t>21</w:t>
      </w:r>
      <w:r>
        <w:rPr>
          <w:szCs w:val="24"/>
          <w:lang w:bidi="he-IL"/>
        </w:rPr>
        <w:t xml:space="preserve">. Atlikus naudingumo vertinimą, Padalinys per 3 darbo dienas parengia projektų naudingumo vertinimo ataskaitą ir ją kartu su vertinimų išvadomis ir siūlomais sprendimais dėl projektų atrankos ir lėšų projektams finansuoti skyrimo pateikia Komisijai svarstyti ir tvirtinti.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keepNext/>
        <w:spacing w:line="360" w:lineRule="auto"/>
        <w:jc w:val="center"/>
        <w:rPr>
          <w:rFonts w:eastAsia="Calibri"/>
          <w:b/>
          <w:szCs w:val="24"/>
        </w:rPr>
      </w:pPr>
      <w:r>
        <w:rPr>
          <w:rFonts w:eastAsia="Calibri"/>
          <w:b/>
          <w:szCs w:val="24"/>
        </w:rPr>
        <w:t>IV</w:t>
      </w:r>
      <w:r>
        <w:rPr>
          <w:rFonts w:eastAsia="Calibri"/>
          <w:b/>
          <w:szCs w:val="24"/>
        </w:rPr>
        <w:t xml:space="preserve"> SKYRIUS</w:t>
      </w:r>
    </w:p>
    <w:p>
      <w:pPr>
        <w:keepNext/>
        <w:spacing w:line="360" w:lineRule="auto"/>
        <w:jc w:val="center"/>
        <w:rPr>
          <w:b/>
          <w:szCs w:val="24"/>
        </w:rPr>
      </w:pPr>
      <w:r>
        <w:rPr>
          <w:b/>
          <w:szCs w:val="24"/>
        </w:rPr>
        <w:t>PROJEKTŲ ATRANKA</w:t>
      </w:r>
    </w:p>
    <w:p>
      <w:pPr>
        <w:keepNext/>
        <w:jc w:val="center"/>
        <w:rPr>
          <w:szCs w:val="24"/>
        </w:rPr>
      </w:pPr>
    </w:p>
    <w:p>
      <w:pPr>
        <w:spacing w:line="360" w:lineRule="auto"/>
        <w:ind w:firstLine="851"/>
        <w:jc w:val="both"/>
        <w:rPr>
          <w:color w:val="000000"/>
          <w:szCs w:val="22"/>
        </w:rPr>
      </w:pPr>
      <w:r>
        <w:rPr>
          <w:szCs w:val="24"/>
          <w:lang w:bidi="he-IL"/>
        </w:rPr>
        <w:t>22</w:t>
      </w:r>
      <w:r>
        <w:rPr>
          <w:szCs w:val="24"/>
          <w:lang w:bidi="he-IL"/>
        </w:rPr>
        <w:t>. Komisija, gavusi projektų naudingumo vertinimo ataskaitą, per 10 darbo dienų ją apsvarsto Komisijos posėdyje ir pateikia rekomendacijas Savivaldybės administracijos direktoriui.</w:t>
      </w:r>
      <w:r>
        <w:rPr>
          <w:lang w:bidi="he-IL"/>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2018-10-11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e907f0cc5c11e8bf37fd1541d65f38">
        <w:r w:rsidRPr="00532B9F">
          <w:rPr>
            <w:rFonts w:ascii="Times New Roman" w:eastAsia="MS Mincho" w:hAnsi="Times New Roman"/>
            <w:sz w:val="20"/>
            <w:i/>
            <w:iCs/>
            <w:color w:val="0000FF" w:themeColor="hyperlink"/>
            <w:u w:val="single"/>
          </w:rPr>
          <w:t>T-496</w:t>
        </w:r>
      </w:fldSimple>
      <w:r>
        <w:rPr>
          <w:rFonts w:ascii="Times New Roman" w:eastAsia="MS Mincho" w:hAnsi="Times New Roman"/>
          <w:sz w:val="20"/>
          <w:i/>
          <w:iCs/>
        </w:rPr>
        <w:t>,
2018-10-09,
paskelbta TAR 2018-10-10, i. k. 2018-16016        </w:t>
      </w:r>
    </w:p>
    <w:p/>
    <w:p>
      <w:pPr>
        <w:spacing w:line="360" w:lineRule="auto"/>
        <w:ind w:firstLine="851"/>
        <w:jc w:val="both"/>
        <w:rPr>
          <w:color w:val="000000"/>
        </w:rPr>
      </w:pPr>
      <w:r>
        <w:rPr>
          <w:szCs w:val="24"/>
          <w:lang w:bidi="he-IL"/>
        </w:rPr>
        <w:t>24</w:t>
      </w:r>
      <w:r>
        <w:rPr>
          <w:szCs w:val="24"/>
          <w:lang w:bidi="he-IL"/>
        </w:rPr>
        <w:t xml:space="preserve">. Savivaldybės administracijos direktorius, įvertinęs projektų naudingumo vertinimo ataskaitą su Komisijos rekomendacijomis, per 5 darbo dienas priima sprendimą dėl projektų finansavimo ir savo įsakymu patvirtina finansuojamų projektų sąrašą. Jame nurodomi pareiškėjų pavadinimai, projektų pavadinimai, projektų įgyvendinimo laikotarpis ir skiriama lėšų suma. Savivaldybės administracijos direktoriaus patvirtintas finansuojamų projektų sąrašas, taip pat projektų, kuriems finansavimas nebuvo skirtas, sąrašas skelbiami Savivaldybės interneto svetainėje </w:t>
      </w:r>
      <w:r>
        <w:rPr>
          <w:lang w:bidi="he-IL"/>
        </w:rPr>
        <w:t>www.kaunas.lt</w:t>
      </w:r>
      <w:r>
        <w:rPr>
          <w:szCs w:val="24"/>
          <w:lang w:bidi="he-IL"/>
        </w:rPr>
        <w:t xml:space="preserve">. Savivaldybės administracijos direktorius motyvuotu siūlymu turi teisę grąžinti projektus pakartotinai svarstyti ankstesnius vertinimus atlikusiems subjektams.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d9a1606afd11edbc04912defe897d1">
        <w:r w:rsidRPr="00532B9F">
          <w:rPr>
            <w:rFonts w:ascii="Times New Roman" w:eastAsia="MS Mincho" w:hAnsi="Times New Roman"/>
            <w:sz w:val="20"/>
            <w:i/>
            <w:iCs/>
            <w:color w:val="0000FF" w:themeColor="hyperlink"/>
            <w:u w:val="single"/>
          </w:rPr>
          <w:t>T-533</w:t>
        </w:r>
      </w:fldSimple>
      <w:r>
        <w:rPr>
          <w:rFonts w:ascii="Times New Roman" w:eastAsia="MS Mincho" w:hAnsi="Times New Roman"/>
          <w:sz w:val="20"/>
          <w:i/>
          <w:iCs/>
        </w:rPr>
        <w:t>,
2022-11-22,
paskelbta TAR 2022-11-23, i. k. 2022-23521            </w:t>
      </w:r>
    </w:p>
    <w:p/>
    <w:p>
      <w:pPr>
        <w:spacing w:line="353" w:lineRule="auto"/>
        <w:ind w:firstLine="709"/>
        <w:jc w:val="both"/>
        <w:rPr>
          <w:color w:val="000000"/>
        </w:rPr>
      </w:pPr>
      <w:r>
        <w:rPr>
          <w:color w:val="000000"/>
          <w:szCs w:val="24"/>
          <w:lang w:bidi="he-IL"/>
        </w:rPr>
        <w:t>25</w:t>
      </w:r>
      <w:r>
        <w:rPr>
          <w:color w:val="000000"/>
          <w:szCs w:val="24"/>
          <w:lang w:bidi="he-IL"/>
        </w:rPr>
        <w:t>. Padalinys, atsižvelgdamas į Savivaldybės administracijos direktoriaus įsakymą</w:t>
      </w:r>
      <w:r>
        <w:rPr>
          <w:szCs w:val="24"/>
          <w:lang w:bidi="he-IL"/>
        </w:rPr>
        <w:t xml:space="preserve"> dėl finansuojamų projektų sąrašo patvirtinimo, per 3 darbo dienas nuo įsakymo išleidimo dienos raštu</w:t>
      </w:r>
      <w:r>
        <w:rPr>
          <w:color w:val="000000"/>
          <w:szCs w:val="24"/>
          <w:lang w:bidi="he-IL"/>
        </w:rPr>
        <w:t xml:space="preserve"> informuoja pareiškėjus, kuriems finansavimas nebuvo skirtas, nurodydamas paraiškų atmetimo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keepNext/>
        <w:spacing w:line="360" w:lineRule="auto"/>
        <w:jc w:val="center"/>
        <w:rPr>
          <w:b/>
          <w:color w:val="000000"/>
        </w:rPr>
      </w:pPr>
      <w:r>
        <w:rPr>
          <w:b/>
          <w:color w:val="000000"/>
        </w:rPr>
        <w:t>V</w:t>
      </w:r>
      <w:r>
        <w:rPr>
          <w:b/>
          <w:color w:val="000000"/>
        </w:rPr>
        <w:t xml:space="preserve"> SKYRIUS</w:t>
      </w:r>
    </w:p>
    <w:p>
      <w:pPr>
        <w:keepNext/>
        <w:spacing w:line="360" w:lineRule="auto"/>
        <w:jc w:val="center"/>
        <w:rPr>
          <w:b/>
          <w:color w:val="000000"/>
        </w:rPr>
      </w:pPr>
      <w:r>
        <w:rPr>
          <w:b/>
          <w:color w:val="000000"/>
        </w:rPr>
        <w:t>SUTARTIES SUDARYMAS</w:t>
      </w:r>
    </w:p>
    <w:p>
      <w:pPr>
        <w:keepNext/>
        <w:jc w:val="center"/>
        <w:rPr>
          <w:color w:val="000000"/>
        </w:rPr>
      </w:pPr>
    </w:p>
    <w:p>
      <w:pPr>
        <w:spacing w:line="353" w:lineRule="auto"/>
        <w:ind w:firstLine="851"/>
        <w:jc w:val="both"/>
        <w:rPr>
          <w:color w:val="000000"/>
        </w:rPr>
      </w:pPr>
      <w:r>
        <w:rPr>
          <w:color w:val="000000"/>
          <w:szCs w:val="24"/>
          <w:lang w:bidi="he-IL"/>
        </w:rPr>
        <w:t>26</w:t>
      </w:r>
      <w:r>
        <w:rPr>
          <w:color w:val="000000"/>
          <w:szCs w:val="24"/>
          <w:lang w:bidi="he-IL"/>
        </w:rPr>
        <w:t xml:space="preserve">. Padalinys per 3 darbo dienas nuo Savivaldybės administracijos direktoriaus įsakymo, kuriuo patvirtinamas finansuojamų projektų sąrašas, išleidimo dienos apie skirtą finansavimą raštu informuoja pareiškėjus, įrašytus į finansuojamų projektų sąrašą. Pranešime nurodoma, kad pareiškėjas per 40 darbo dienų nuo pranešimo gavimo turi pateikti Padaliniui informaciją, reikalingą sutarčiai sudaryti, taip pat visus reikalingus suderinimus, pritarimus ir leidimus projektui įgyvendinti. </w:t>
      </w:r>
      <w:r>
        <w:rPr>
          <w:szCs w:val="24"/>
          <w:lang w:bidi="he-IL"/>
        </w:rPr>
        <w:t xml:space="preserve">Jeigu pareiškėjas yra fizinis asmuo, jis per 15 darbo dienų nuo Savivaldybės administracijos direktoriaus sprendimo skirti finansavimą projektui įgyvendinti turi įregistruoti individualią veiklą, gauti verslo liudijimą ar įsteigti įmonę. </w:t>
      </w:r>
      <w:r>
        <w:rPr>
          <w:color w:val="000000"/>
          <w:szCs w:val="24"/>
          <w:lang w:bidi="he-IL"/>
        </w:rPr>
        <w:t>Jeigu pareiškėjas per nustatytą laiką nepateikia nurodytos informacijos ir dokumentų ar nepateikia argumentuoto paaiškinimo dėl jų nepateikimo, laikoma, kad jis atsisako skirto finansavimo.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4838d04cf911ec862fdcbc8b3e3e05">
        <w:r w:rsidRPr="00532B9F">
          <w:rPr>
            <w:rFonts w:ascii="Times New Roman" w:eastAsia="MS Mincho" w:hAnsi="Times New Roman"/>
            <w:sz w:val="20"/>
            <w:i/>
            <w:iCs/>
            <w:color w:val="0000FF" w:themeColor="hyperlink"/>
            <w:u w:val="single"/>
          </w:rPr>
          <w:t>T-487</w:t>
        </w:r>
      </w:fldSimple>
      <w:r>
        <w:rPr>
          <w:rFonts w:ascii="Times New Roman" w:eastAsia="MS Mincho" w:hAnsi="Times New Roman"/>
          <w:sz w:val="20"/>
          <w:i/>
          <w:iCs/>
        </w:rPr>
        <w:t>,
2021-11-23,
paskelbta TAR 2021-11-24, i. k. 2021-24088            </w:t>
      </w:r>
    </w:p>
    <w:p/>
    <w:p>
      <w:pPr>
        <w:spacing w:line="360" w:lineRule="auto"/>
        <w:ind w:firstLine="851"/>
        <w:jc w:val="both"/>
        <w:rPr>
          <w:color w:val="000000"/>
        </w:rPr>
      </w:pPr>
      <w:r>
        <w:rPr>
          <w:color w:val="000000"/>
        </w:rPr>
        <w:t>27</w:t>
      </w:r>
      <w:r>
        <w:rPr>
          <w:color w:val="000000"/>
        </w:rPr>
        <w:t>.</w:t>
        <w:tab/>
        <w:t xml:space="preserve">Su pareiškėju, kurio projektui skirtas finansavimas, sudaroma Sutartis. Sutarties </w:t>
      </w:r>
      <w:r>
        <w:rPr>
          <w:szCs w:val="24"/>
        </w:rPr>
        <w:t>sąmatoje (-ose) nurodytos lėšos pervedamos Sutartyje nustatytais terminais ir tvarka.</w:t>
      </w:r>
    </w:p>
    <w:p>
      <w:pPr>
        <w:spacing w:line="360" w:lineRule="auto"/>
        <w:ind w:firstLine="851"/>
        <w:jc w:val="both"/>
        <w:rPr>
          <w:color w:val="000000"/>
        </w:rPr>
      </w:pPr>
      <w:r>
        <w:rPr>
          <w:color w:val="000000"/>
        </w:rPr>
        <w:t>28</w:t>
      </w:r>
      <w:r>
        <w:rPr>
          <w:color w:val="000000"/>
        </w:rPr>
        <w:t>.</w:t>
        <w:tab/>
      </w:r>
      <w:r>
        <w:rPr>
          <w:szCs w:val="24"/>
        </w:rPr>
        <w:t xml:space="preserve">Bendras Sutarties terminas negali viršyti 24 mėnesių. </w:t>
      </w:r>
    </w:p>
    <w:p>
      <w:pPr>
        <w:spacing w:line="360" w:lineRule="auto"/>
        <w:ind w:firstLine="851"/>
        <w:jc w:val="both"/>
        <w:rPr>
          <w:color w:val="000000"/>
        </w:rPr>
      </w:pPr>
      <w:r>
        <w:rPr>
          <w:color w:val="000000"/>
        </w:rPr>
        <w:t>29</w:t>
      </w:r>
      <w:r>
        <w:rPr>
          <w:color w:val="000000"/>
        </w:rPr>
        <w:t>.</w:t>
        <w:tab/>
        <w:t xml:space="preserve">Sutartį pasirašo Savivaldybės administracijos direktorius ar jo įgaliotas asmuo ir pareiškėjas ar jo įgaliotas asmuo. Sutarties sąmatą (-as) taip pat privalo pasirašyti už pareiškėjo buhalterinę apskaitą atsakingas asmuo. </w:t>
      </w:r>
    </w:p>
    <w:p>
      <w:pPr>
        <w:spacing w:line="360" w:lineRule="auto"/>
        <w:ind w:firstLine="851"/>
        <w:jc w:val="both"/>
        <w:rPr>
          <w:color w:val="000000"/>
        </w:rPr>
      </w:pPr>
      <w:r>
        <w:rPr>
          <w:color w:val="000000"/>
        </w:rPr>
        <w:t>30</w:t>
      </w:r>
      <w:r>
        <w:rPr>
          <w:color w:val="000000"/>
        </w:rPr>
        <w:t>.</w:t>
        <w:tab/>
      </w:r>
      <w:r>
        <w:rPr>
          <w:szCs w:val="24"/>
        </w:rPr>
        <w:t xml:space="preserve">Sukurtas ir įrengtas kūrinys perdavimo ir priėmimo aktu perduodamas Savivaldybės nuosavybėn kartu su visomis </w:t>
      </w:r>
      <w:r>
        <w:rPr>
          <w:color w:val="000000"/>
        </w:rPr>
        <w:t>teisės aktuose numatytomis išimtinėmis autorių turtinėmis teisėmis į kūrinį.</w:t>
      </w:r>
    </w:p>
    <w:p>
      <w:pPr>
        <w:spacing w:line="360" w:lineRule="auto"/>
        <w:ind w:firstLine="851"/>
        <w:jc w:val="both"/>
        <w:rPr>
          <w:color w:val="000000"/>
        </w:rPr>
      </w:pPr>
      <w:r>
        <w:rPr>
          <w:color w:val="000000"/>
        </w:rPr>
        <w:t>31</w:t>
      </w:r>
      <w:r>
        <w:rPr>
          <w:color w:val="000000"/>
        </w:rPr>
        <w:t>.</w:t>
        <w:tab/>
      </w:r>
      <w:r>
        <w:rPr>
          <w:szCs w:val="24"/>
        </w:rPr>
        <w:t>Įgijusi nuosavybės teisę į kūrinį, Savivaldybė turi teisę be papildomo projekto vykdytojo sutikimo</w:t>
      </w:r>
      <w:r>
        <w:rPr>
          <w:color w:val="000000"/>
        </w:rPr>
        <w:t xml:space="preserve"> savo nuožiūra nevaržomai (tiek laiko, tiek teritorijos atžvilgiu) ir nemokėdama papildomo atlyginimo projekto vykdytojui naudotis visomis autorių turtinėmis teisėmis, įskaitant teisę nevaržomai eksponuoti kūrinį (taip pat jį eksponuoti pasinaudojant trečiųjų asmenų paslaugomis), keisti kūrinio vietą, perleisti turimas teises tretiesiems asmenims. Visais atvejais Savivaldybė privalo nurodyti projekto vykdytoją (kūrinio autorių).</w:t>
      </w:r>
    </w:p>
    <w:p>
      <w:pPr>
        <w:jc w:val="center"/>
        <w:rPr>
          <w:color w:val="000000"/>
        </w:rPr>
      </w:pPr>
    </w:p>
    <w:p>
      <w:pPr>
        <w:keepNext/>
        <w:spacing w:line="360" w:lineRule="auto"/>
        <w:jc w:val="center"/>
        <w:rPr>
          <w:b/>
          <w:color w:val="000000"/>
        </w:rPr>
      </w:pPr>
      <w:r>
        <w:rPr>
          <w:b/>
          <w:color w:val="000000"/>
        </w:rPr>
        <w:t>VI</w:t>
      </w:r>
      <w:r>
        <w:rPr>
          <w:b/>
          <w:color w:val="000000"/>
        </w:rPr>
        <w:t xml:space="preserve"> SKYRIUS</w:t>
      </w:r>
    </w:p>
    <w:p>
      <w:pPr>
        <w:keepNext/>
        <w:spacing w:line="360" w:lineRule="auto"/>
        <w:jc w:val="center"/>
        <w:rPr>
          <w:b/>
          <w:color w:val="000000"/>
        </w:rPr>
      </w:pPr>
      <w:r>
        <w:rPr>
          <w:b/>
          <w:color w:val="000000"/>
        </w:rPr>
        <w:t>PROJEKTO VYKDYTOJO TEISĖS IR PAREIGOS</w:t>
      </w:r>
    </w:p>
    <w:p>
      <w:pPr>
        <w:keepNext/>
        <w:jc w:val="center"/>
        <w:rPr>
          <w:b/>
          <w:color w:val="000000"/>
        </w:rPr>
      </w:pPr>
    </w:p>
    <w:p>
      <w:pPr>
        <w:tabs>
          <w:tab w:val="left" w:pos="1418"/>
        </w:tabs>
        <w:spacing w:line="360" w:lineRule="auto"/>
        <w:ind w:firstLine="851"/>
        <w:jc w:val="both"/>
        <w:rPr>
          <w:color w:val="000000"/>
        </w:rPr>
      </w:pPr>
      <w:r>
        <w:rPr>
          <w:color w:val="000000"/>
        </w:rPr>
        <w:t>32</w:t>
      </w:r>
      <w:r>
        <w:rPr>
          <w:color w:val="000000"/>
        </w:rPr>
        <w:t>.</w:t>
        <w:tab/>
        <w:t>Projekto vykdytojas privalo užtikrinti, kad:</w:t>
      </w:r>
    </w:p>
    <w:p>
      <w:pPr>
        <w:tabs>
          <w:tab w:val="left" w:pos="1418"/>
          <w:tab w:val="center" w:pos="1560"/>
        </w:tabs>
        <w:spacing w:line="360" w:lineRule="auto"/>
        <w:ind w:firstLine="851"/>
        <w:jc w:val="both"/>
        <w:rPr>
          <w:color w:val="000000"/>
        </w:rPr>
      </w:pPr>
      <w:r>
        <w:rPr>
          <w:color w:val="000000"/>
        </w:rPr>
        <w:t>32.1</w:t>
      </w:r>
      <w:r>
        <w:rPr>
          <w:color w:val="000000"/>
        </w:rPr>
        <w:t>.</w:t>
        <w:tab/>
        <w:t>projektui įgyvendinti skirtos lėšos būtų panaudotos pagal Sutartyje nurodytą paskirtį;</w:t>
      </w:r>
    </w:p>
    <w:p>
      <w:pPr>
        <w:tabs>
          <w:tab w:val="left" w:pos="1418"/>
          <w:tab w:val="center" w:pos="1560"/>
        </w:tabs>
        <w:spacing w:line="360" w:lineRule="auto"/>
        <w:ind w:firstLine="851"/>
        <w:jc w:val="both"/>
        <w:rPr>
          <w:color w:val="000000"/>
        </w:rPr>
      </w:pPr>
      <w:r>
        <w:rPr>
          <w:color w:val="000000"/>
        </w:rPr>
        <w:t>32.2</w:t>
      </w:r>
      <w:r>
        <w:rPr>
          <w:color w:val="000000"/>
        </w:rPr>
        <w:t>.</w:t>
        <w:tab/>
        <w:t>projektui įgyvendinti reikalinga išlaidų dalis, kurios nepadengia Savivaldybės skirtos lėšos, būtų padengta iš kitų lėšų šaltinių</w:t>
      </w:r>
      <w:r>
        <w:rPr>
          <w:color w:val="000000"/>
          <w:szCs w:val="24"/>
        </w:rPr>
        <w:t>.</w:t>
      </w:r>
    </w:p>
    <w:p>
      <w:pPr>
        <w:tabs>
          <w:tab w:val="left" w:pos="1418"/>
        </w:tabs>
        <w:spacing w:line="360" w:lineRule="auto"/>
        <w:ind w:firstLine="851"/>
        <w:jc w:val="both"/>
        <w:rPr>
          <w:color w:val="000000"/>
        </w:rPr>
      </w:pPr>
      <w:r>
        <w:rPr>
          <w:color w:val="000000"/>
        </w:rPr>
        <w:t>33</w:t>
      </w:r>
      <w:r>
        <w:rPr>
          <w:color w:val="000000"/>
        </w:rPr>
        <w:t>.</w:t>
        <w:tab/>
        <w:t>Laikoma, kad projektui finansuoti Savivaldybės skirtos lėšos panaudotos pagal Sutartyje nurodytą paskirtį, jeigu:</w:t>
      </w:r>
    </w:p>
    <w:p>
      <w:pPr>
        <w:tabs>
          <w:tab w:val="left" w:pos="1418"/>
          <w:tab w:val="center" w:pos="1560"/>
        </w:tabs>
        <w:spacing w:line="360" w:lineRule="auto"/>
        <w:ind w:firstLine="851"/>
        <w:jc w:val="both"/>
        <w:rPr>
          <w:color w:val="000000"/>
        </w:rPr>
      </w:pPr>
      <w:r>
        <w:rPr>
          <w:color w:val="000000"/>
        </w:rPr>
        <w:t>33.1</w:t>
      </w:r>
      <w:r>
        <w:rPr>
          <w:color w:val="000000"/>
        </w:rPr>
        <w:t>.</w:t>
        <w:tab/>
        <w:t>yra pasiekti paraiškoje nurodyti projekto tikslai, uždaviniai ir rezultatai;</w:t>
      </w:r>
    </w:p>
    <w:p>
      <w:pPr>
        <w:tabs>
          <w:tab w:val="left" w:pos="1418"/>
          <w:tab w:val="center" w:pos="1560"/>
        </w:tabs>
        <w:spacing w:line="360" w:lineRule="auto"/>
        <w:ind w:firstLine="851"/>
        <w:jc w:val="both"/>
        <w:rPr>
          <w:color w:val="000000"/>
        </w:rPr>
      </w:pPr>
      <w:r>
        <w:rPr>
          <w:color w:val="000000"/>
        </w:rPr>
        <w:t>33.2</w:t>
      </w:r>
      <w:r>
        <w:rPr>
          <w:color w:val="000000"/>
        </w:rPr>
        <w:t>.</w:t>
        <w:tab/>
        <w:t>Savivaldybės skirtos lėšos panaudotos tinkamoms projekto išlaidoms apmokėti.</w:t>
      </w:r>
    </w:p>
    <w:p>
      <w:pPr>
        <w:jc w:val="center"/>
        <w:rPr>
          <w:b/>
          <w:color w:val="000000"/>
        </w:rPr>
      </w:pPr>
    </w:p>
    <w:p>
      <w:pPr>
        <w:keepNext/>
        <w:spacing w:line="360" w:lineRule="auto"/>
        <w:jc w:val="center"/>
        <w:rPr>
          <w:b/>
          <w:color w:val="000000"/>
        </w:rPr>
      </w:pPr>
      <w:r>
        <w:rPr>
          <w:b/>
          <w:color w:val="000000"/>
        </w:rPr>
        <w:t>VII</w:t>
      </w:r>
      <w:r>
        <w:rPr>
          <w:b/>
          <w:color w:val="000000"/>
        </w:rPr>
        <w:t xml:space="preserve"> SKYRIUS</w:t>
      </w:r>
    </w:p>
    <w:p>
      <w:pPr>
        <w:keepNext/>
        <w:spacing w:line="360" w:lineRule="auto"/>
        <w:jc w:val="center"/>
        <w:rPr>
          <w:b/>
          <w:color w:val="000000"/>
        </w:rPr>
      </w:pPr>
      <w:r>
        <w:rPr>
          <w:b/>
          <w:color w:val="000000"/>
        </w:rPr>
        <w:t>ATSISKAITYMO UŽ SKIRTAS LĖŠAS TVARKA</w:t>
      </w:r>
    </w:p>
    <w:p>
      <w:pPr>
        <w:keepNext/>
        <w:jc w:val="center"/>
        <w:rPr>
          <w:color w:val="000000"/>
        </w:rPr>
      </w:pPr>
    </w:p>
    <w:p>
      <w:pPr>
        <w:tabs>
          <w:tab w:val="left" w:pos="851"/>
        </w:tabs>
        <w:spacing w:line="360" w:lineRule="auto"/>
        <w:ind w:firstLine="851"/>
        <w:jc w:val="both"/>
        <w:rPr>
          <w:color w:val="000000"/>
        </w:rPr>
      </w:pPr>
      <w:r>
        <w:rPr>
          <w:color w:val="000000"/>
        </w:rPr>
        <w:t>34</w:t>
      </w:r>
      <w:r>
        <w:rPr>
          <w:color w:val="000000"/>
        </w:rPr>
        <w:t>.</w:t>
        <w:tab/>
      </w:r>
      <w:r>
        <w:rPr>
          <w:color w:val="000000"/>
          <w:szCs w:val="24"/>
        </w:rPr>
        <w:t>Sutarties projektą rengia Padalinys. Jis Savivaldybės administracijos direktoriaus nustatyta tvarka</w:t>
      </w:r>
      <w:r>
        <w:rPr>
          <w:color w:val="000000"/>
        </w:rPr>
        <w:t xml:space="preserve"> kontroliuoja finansuojamų projektų įgyvendinimą ir lėšų panaudojimą pagal paskirtį. </w:t>
      </w:r>
    </w:p>
    <w:p>
      <w:pPr>
        <w:tabs>
          <w:tab w:val="left" w:pos="851"/>
        </w:tabs>
        <w:spacing w:line="360" w:lineRule="auto"/>
        <w:ind w:firstLine="851"/>
        <w:jc w:val="both"/>
        <w:rPr>
          <w:color w:val="000000"/>
        </w:rPr>
      </w:pPr>
      <w:r>
        <w:rPr>
          <w:color w:val="000000"/>
        </w:rPr>
        <w:t>35</w:t>
      </w:r>
      <w:r>
        <w:rPr>
          <w:color w:val="000000"/>
        </w:rPr>
        <w:t>.</w:t>
        <w:tab/>
        <w:t>Projekto vykdytojas įgyvendina projektą ir teikia Savivaldybės administracijai projekto vykdymo, lėšų panaudojimo ir pasiektų rezultatų ataskaitas pagal Sutartyje nustatytus reikalavimus, terminus ir ataskaitų formas.</w:t>
      </w:r>
    </w:p>
    <w:p>
      <w:pPr>
        <w:tabs>
          <w:tab w:val="left" w:pos="0"/>
          <w:tab w:val="center" w:pos="1418"/>
        </w:tabs>
        <w:spacing w:line="360" w:lineRule="auto"/>
        <w:ind w:firstLine="851"/>
        <w:jc w:val="both"/>
        <w:rPr>
          <w:color w:val="000000"/>
        </w:rPr>
      </w:pPr>
      <w:r>
        <w:rPr>
          <w:color w:val="000000"/>
        </w:rPr>
        <w:t>36</w:t>
      </w:r>
      <w:r>
        <w:rPr>
          <w:color w:val="000000"/>
        </w:rPr>
        <w:t>.</w:t>
        <w:tab/>
        <w:t>Projekto vykdytojas, įgyvendinęs projektą, per 10 darbo dienų nuo projekto įgyvendinimo pabaigos Savivaldybės reikalavimu privalo pateikti visą su Sutarties vykdymu susijusią informaciją.</w:t>
      </w:r>
    </w:p>
    <w:p>
      <w:pPr>
        <w:tabs>
          <w:tab w:val="left" w:pos="851"/>
          <w:tab w:val="center" w:pos="1418"/>
        </w:tabs>
        <w:spacing w:line="360" w:lineRule="auto"/>
        <w:ind w:firstLine="851"/>
        <w:jc w:val="both"/>
        <w:rPr>
          <w:color w:val="000000"/>
        </w:rPr>
      </w:pPr>
      <w:r>
        <w:rPr>
          <w:color w:val="000000"/>
        </w:rPr>
        <w:t>37</w:t>
      </w:r>
      <w:r>
        <w:rPr>
          <w:color w:val="000000"/>
        </w:rPr>
        <w:t>.</w:t>
        <w:tab/>
        <w:t>Jei projekto vykdytojas neįvykdo Aprašo reikalavimų, pagal Sutartį prisiimtų įsipareigojimų ar Savivaldybės administracija nustato, kad projekto vykdytojo veikla netinkama (t. y. jis nevykdo veiklų,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skolingas Valstybinio socialinio draudimo fondui ar Valstybinei mokesčių inspekcijai, veikla sustabdyta), Savivaldybės administracijos direktorius turi teisę nutraukti Sutartį, apie tai įspėjęs projekto vykdytoją prieš 20 kalendorinių dienų, ir reikalauti grąžinti visas pagal Sutartį gautas Savivaldybės biudžeto lėšas Sutartyje nustatytais terminais.</w:t>
      </w:r>
    </w:p>
    <w:p>
      <w:pPr>
        <w:spacing w:line="360" w:lineRule="auto"/>
        <w:jc w:val="center"/>
        <w:rPr>
          <w:color w:val="000000"/>
        </w:rPr>
      </w:pPr>
    </w:p>
    <w:p>
      <w:pPr>
        <w:spacing w:line="360" w:lineRule="auto"/>
        <w:jc w:val="center"/>
        <w:rPr>
          <w:lang w:bidi="he-IL"/>
        </w:rPr>
      </w:pPr>
      <w:r>
        <w:rPr>
          <w:color w:val="000000"/>
        </w:rPr>
        <w:t>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9e907f0cc5c11e8bf37fd1541d65f38">
        <w:r w:rsidRPr="00532B9F">
          <w:rPr>
            <w:rFonts w:ascii="Times New Roman" w:eastAsia="MS Mincho" w:hAnsi="Times New Roman"/>
            <w:sz w:val="20"/>
            <w:iCs/>
            <w:color w:val="0000FF" w:themeColor="hyperlink"/>
            <w:u w:val="single"/>
          </w:rPr>
          <w:t>T-496</w:t>
        </w:r>
      </w:fldSimple>
      <w:r>
        <w:rPr>
          <w:rFonts w:ascii="Times New Roman" w:eastAsia="MS Mincho" w:hAnsi="Times New Roman"/>
          <w:sz w:val="20"/>
          <w:iCs/>
        </w:rPr>
        <w:t>,
2018-10-09,
paskelbta TAR 2018-10-10, i. k. 2018-16016                </w:t>
      </w:r>
    </w:p>
    <w:p>
      <w:pPr>
        <w:jc w:val="both"/>
        <w:rPr>
          <w:rFonts w:ascii="Times New Roman" w:hAnsi="Times New Roman"/>
        </w:rPr>
      </w:pPr>
      <w:r>
        <w:rPr>
          <w:rFonts w:ascii="Times New Roman" w:hAnsi="Times New Roman"/>
          <w:sz w:val="20"/>
        </w:rPr>
        <w:t>Dėl Kauno miesto savivaldybės tarybos 2017 m. vasario 7 d. sprendimo Nr. T-15 „Dėl Viešųjų erdvių akcentų sukūrimo ir įgyvendinimo projektų paraiškų atrankos ir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e0ed6802a0411e9b66f85227a03f7a3">
        <w:r w:rsidRPr="00532B9F">
          <w:rPr>
            <w:rFonts w:ascii="Times New Roman" w:eastAsia="MS Mincho" w:hAnsi="Times New Roman"/>
            <w:sz w:val="20"/>
            <w:iCs/>
            <w:color w:val="0000FF" w:themeColor="hyperlink"/>
            <w:u w:val="single"/>
          </w:rPr>
          <w:t>T-4</w:t>
        </w:r>
      </w:fldSimple>
      <w:r>
        <w:rPr>
          <w:rFonts w:ascii="Times New Roman" w:eastAsia="MS Mincho" w:hAnsi="Times New Roman"/>
          <w:sz w:val="20"/>
          <w:iCs/>
        </w:rPr>
        <w:t>,
2019-02-05,
paskelbta TAR 2019-02-06, i. k. 2019-01831                </w:t>
      </w:r>
    </w:p>
    <w:p>
      <w:pPr>
        <w:jc w:val="both"/>
        <w:rPr>
          <w:rFonts w:ascii="Times New Roman" w:hAnsi="Times New Roman"/>
        </w:rPr>
      </w:pPr>
      <w:r>
        <w:rPr>
          <w:rFonts w:ascii="Times New Roman" w:hAnsi="Times New Roman"/>
          <w:sz w:val="20"/>
        </w:rPr>
        <w:t>Dėl Kauno miesto savivaldybės tarybos 2017 m. vasario 7 d. sprendimo Nr. T-15 „Dėl Viešųjų erdvių akcentų sukūrimo ir įgyvendinimo projektų paraiškų atrankos ir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d09549015ff11ec9f09e7df20500045">
        <w:r w:rsidRPr="00532B9F">
          <w:rPr>
            <w:rFonts w:ascii="Times New Roman" w:eastAsia="MS Mincho" w:hAnsi="Times New Roman"/>
            <w:sz w:val="20"/>
            <w:iCs/>
            <w:color w:val="0000FF" w:themeColor="hyperlink"/>
            <w:u w:val="single"/>
          </w:rPr>
          <w:t>T-366</w:t>
        </w:r>
      </w:fldSimple>
      <w:r>
        <w:rPr>
          <w:rFonts w:ascii="Times New Roman" w:eastAsia="MS Mincho" w:hAnsi="Times New Roman"/>
          <w:sz w:val="20"/>
          <w:iCs/>
        </w:rPr>
        <w:t>,
2021-09-14,
paskelbta TAR 2021-09-15, i. k. 2021-19419                </w:t>
      </w:r>
    </w:p>
    <w:p>
      <w:pPr>
        <w:jc w:val="both"/>
        <w:rPr>
          <w:rFonts w:ascii="Times New Roman" w:hAnsi="Times New Roman"/>
        </w:rPr>
      </w:pPr>
      <w:r>
        <w:rPr>
          <w:rFonts w:ascii="Times New Roman" w:hAnsi="Times New Roman"/>
          <w:sz w:val="20"/>
        </w:rPr>
        <w:t>Dėl Kauno miesto savivaldybės tarybos 2017 m. vasario 7 d. sprendimo Nr. T-15 „Dėl Viešųjų erdvių akcentų sukūrimo ir įgyvendinimo projektų paraiškų atrankos ir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f4838d04cf911ec862fdcbc8b3e3e05">
        <w:r w:rsidRPr="00532B9F">
          <w:rPr>
            <w:rFonts w:ascii="Times New Roman" w:eastAsia="MS Mincho" w:hAnsi="Times New Roman"/>
            <w:sz w:val="20"/>
            <w:iCs/>
            <w:color w:val="0000FF" w:themeColor="hyperlink"/>
            <w:u w:val="single"/>
          </w:rPr>
          <w:t>T-487</w:t>
        </w:r>
      </w:fldSimple>
      <w:r>
        <w:rPr>
          <w:rFonts w:ascii="Times New Roman" w:eastAsia="MS Mincho" w:hAnsi="Times New Roman"/>
          <w:sz w:val="20"/>
          <w:iCs/>
        </w:rPr>
        <w:t>,
2021-11-23,
paskelbta TAR 2021-11-24, i. k. 2021-24088                </w:t>
      </w:r>
    </w:p>
    <w:p>
      <w:pPr>
        <w:jc w:val="both"/>
        <w:rPr>
          <w:rFonts w:ascii="Times New Roman" w:hAnsi="Times New Roman"/>
        </w:rPr>
      </w:pPr>
      <w:r>
        <w:rPr>
          <w:rFonts w:ascii="Times New Roman" w:hAnsi="Times New Roman"/>
          <w:sz w:val="20"/>
        </w:rPr>
        <w:t>Dėl Kauno miesto savivaldybės tarybos 2017 m. vasario 7 d. sprendimo Nr. T-15 „Dėl Viešųjų erdvių akcentų sukūrimo ir įgyvendinimo projektų paraiškų atrankos ir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dd9a1606afd11edbc04912defe897d1">
        <w:r w:rsidRPr="00532B9F">
          <w:rPr>
            <w:rFonts w:ascii="Times New Roman" w:eastAsia="MS Mincho" w:hAnsi="Times New Roman"/>
            <w:sz w:val="20"/>
            <w:iCs/>
            <w:color w:val="0000FF" w:themeColor="hyperlink"/>
            <w:u w:val="single"/>
          </w:rPr>
          <w:t>T-533</w:t>
        </w:r>
      </w:fldSimple>
      <w:r>
        <w:rPr>
          <w:rFonts w:ascii="Times New Roman" w:eastAsia="MS Mincho" w:hAnsi="Times New Roman"/>
          <w:sz w:val="20"/>
          <w:iCs/>
        </w:rPr>
        <w:t>,
2022-11-22,
paskelbta TAR 2022-11-23, i. k. 2022-23521                </w:t>
      </w:r>
    </w:p>
    <w:p>
      <w:pPr>
        <w:jc w:val="both"/>
        <w:rPr>
          <w:rFonts w:ascii="Times New Roman" w:hAnsi="Times New Roman"/>
        </w:rPr>
      </w:pPr>
      <w:r>
        <w:rPr>
          <w:rFonts w:ascii="Times New Roman" w:hAnsi="Times New Roman"/>
          <w:sz w:val="20"/>
        </w:rPr>
        <w:t>Dėl Kauno miesto savivaldybės tarybos 2017 m. vasario 7 d. sprendimo Nr. T-15 „Dėl Viešųjų erdvių akcentų sukūrimo ir įgyvendinimo projektų paraiškų atrankos ir finansavimo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340" w:footer="340" w:gutter="0"/>
      <w:pgNumType w:start="1"/>
      <w:cols w:space="720"/>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pacing w:line="20" w:lineRule="exact"/>
      <w:rPr>
        <w:lang w:bidi="he-IL"/>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pacing w:line="20" w:lineRule="exact"/>
      <w:rPr>
        <w:lang w:bidi="he-IL"/>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tabs>
        <w:tab w:val="center" w:pos="4986"/>
        <w:tab w:val="right" w:pos="9972"/>
      </w:tab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986"/>
        <w:tab w:val="right" w:pos="9972"/>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tabs>
        <w:tab w:val="center" w:pos="4986"/>
        <w:tab w:val="right" w:pos="9972"/>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tabs>
        <w:tab w:val="center" w:pos="4986"/>
        <w:tab w:val="right" w:pos="9972"/>
      </w:tab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2"/>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D54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C1B8E8"/>
  <w15:docId w15:val="{48F4A4E8-50D5-4ACD-AFE8-9A7011E96952}"/>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3834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6.wmf"/>
  <Relationship Id="rId9" Type="http://schemas.openxmlformats.org/officeDocument/2006/relationships/oleObject" Target="embeddings/oleObject6.bin"/>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Parts>
    <w:docPart>
      <w:docPartPr>
        <w:name w:val="DefaultPlaceholder_1082065158"/>
        <w:category>
          <w:name w:val="Bendrosios nuostatos"/>
          <w:gallery w:val="placeholder"/>
        </w:category>
        <w:types>
          <w:type w:val="bbPlcHdr"/>
        </w:types>
        <w:behaviors>
          <w:behavior w:val="content"/>
        </w:behaviors>
        <w:guid w:val="{12C2645D-FCE4-4BEA-9C5D-EB99ED09479D}"/>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E2"/>
    <w:rsid w:val="007E2AEC"/>
    <w:rsid w:val="00C20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C162464"/>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0AE2"/>
    <w:rPr>
      <w:color w:val="808080"/>
    </w:rPr>
  </w:style>
</w:styles>
</file>

<file path=word/glossary/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0AE2"/>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8</Pages>
  <Words>1798</Words>
  <Characters>14235</Characters>
  <Application>Microsoft Office Word</Application>
  <DocSecurity>0</DocSecurity>
  <Lines>118</Lines>
  <Paragraphs>32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KAUNO MIESTO SAVIVALDYBĖS TARYBA   ......   SPRENDIMAS   Nr. ...............</vt:lpstr>
    </vt:vector>
  </TitlesOfParts>
  <Manager>Savivaldybės meras Visvaldas Matijošaitis</Manager>
  <Company>KAUNO MIESTO SAVIVALDYBĖ</Company>
  <LinksUpToDate>false</LinksUpToDate>
  <CharactersWithSpaces>16001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2017-02-08T13:10:00Z</dcterms:created>
  <dc:creator>Plėtros programų skyrius</dc:creator>
  <lastModifiedBy>PAPINIGIENĖ Augustė</lastModifiedBy>
  <lastPrinted>2001-05-16T09:19:00Z</lastPrinted>
  <dcterms:modified xsi:type="dcterms:W3CDTF">2022-11-28T13:32:00Z</dcterms:modified>
  <revision>11</revision>
  <dc:subject>DĖL VIEŠŲJŲ ERDVIŲ AKCENTŲ SUKŪRIMO IR ĮGYVENDINIMO PROJEKTŲ PARAIŠKŲ ATRANKOS IR FINANSAVIMO TVARKOS APRAŠO PATVIRTINIMO</dc:subject>
  <dc:title>KAUNO MIESTO SAVIVALDYBĖS TARYBA 2017.02.7 SPRENDIMAS Nr. T-</dc:title>
</coreProperties>
</file>